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F65937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F65937">
        <w:rPr>
          <w:rFonts w:ascii="Century Gothic" w:hAnsi="Century Gothic"/>
          <w:b/>
          <w:sz w:val="28"/>
          <w:szCs w:val="28"/>
          <w:lang w:val="es-BO"/>
        </w:rPr>
        <w:t>2018-2019</w:t>
      </w:r>
    </w:p>
    <w:p w:rsidR="00045093" w:rsidRPr="00F65937" w:rsidRDefault="00F65937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F65937">
        <w:rPr>
          <w:rFonts w:ascii="Century Gothic" w:hAnsi="Century Gothic"/>
          <w:b/>
          <w:sz w:val="28"/>
          <w:szCs w:val="28"/>
          <w:lang w:val="es-BO"/>
        </w:rPr>
        <w:t xml:space="preserve">Lista de </w:t>
      </w:r>
      <w:r w:rsidR="00B75530">
        <w:rPr>
          <w:rFonts w:ascii="Century Gothic" w:hAnsi="Century Gothic"/>
          <w:b/>
          <w:sz w:val="28"/>
          <w:szCs w:val="28"/>
          <w:lang w:val="es-BO"/>
        </w:rPr>
        <w:t>ú</w:t>
      </w:r>
      <w:r w:rsidR="00C05EE3" w:rsidRPr="00F65937">
        <w:rPr>
          <w:rFonts w:ascii="Century Gothic" w:hAnsi="Century Gothic"/>
          <w:b/>
          <w:sz w:val="28"/>
          <w:szCs w:val="28"/>
          <w:lang w:val="es-BO"/>
        </w:rPr>
        <w:t>tiles</w:t>
      </w:r>
      <w:r w:rsidR="00B75530">
        <w:rPr>
          <w:rFonts w:ascii="Century Gothic" w:hAnsi="Century Gothic"/>
          <w:b/>
          <w:sz w:val="28"/>
          <w:szCs w:val="28"/>
          <w:lang w:val="es-BO"/>
        </w:rPr>
        <w:t xml:space="preserve"> para octavo g</w:t>
      </w:r>
      <w:r w:rsidRPr="00F65937">
        <w:rPr>
          <w:rFonts w:ascii="Century Gothic" w:hAnsi="Century Gothic"/>
          <w:b/>
          <w:sz w:val="28"/>
          <w:szCs w:val="28"/>
          <w:lang w:val="es-BO"/>
        </w:rPr>
        <w:t>rado</w:t>
      </w:r>
    </w:p>
    <w:p w:rsidR="00BB4FF7" w:rsidRPr="004C1858" w:rsidRDefault="00774B46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326390</wp:posOffset>
                </wp:positionV>
                <wp:extent cx="6257925" cy="847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47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37" w:rsidRPr="007C1BD2" w:rsidRDefault="00F65937" w:rsidP="00F6593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Atención padre</w:t>
                            </w:r>
                            <w:r w:rsidR="00B7553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s</w:t>
                            </w:r>
                            <w:proofErr w:type="gramEnd"/>
                            <w:r w:rsidRPr="009461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: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 Como se ha hecho en años anteriores, cada estudiante debe pagar 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BO"/>
                              </w:rPr>
                              <w:t>$25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para cubrir el gasto de materiales educativos tales como: programas de cómputo,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el costo parcial de la membresí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de </w:t>
                            </w:r>
                            <w:proofErr w:type="spellStart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Brain</w:t>
                            </w:r>
                            <w:proofErr w:type="spellEnd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Pop; así como, materiales de lectura, caligrafía, y ortografía en español.  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</w:t>
                            </w:r>
                            <w:r w:rsidR="00B755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l distrito escolar no provee e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stos mat</w:t>
                            </w:r>
                            <w:r w:rsidR="00B755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eriales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.</w:t>
                            </w:r>
                          </w:p>
                          <w:p w:rsidR="00EB48F4" w:rsidRPr="00B75530" w:rsidRDefault="00EB48F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25.7pt;width:492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" filled="f" strokecolor="#c00000" strokeweight="3pt">
                <v:stroke linestyle="thinThin"/>
                <v:textbox>
                  <w:txbxContent>
                    <w:p w:rsidR="00F65937" w:rsidRPr="007C1BD2" w:rsidRDefault="00F65937" w:rsidP="00F65937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Atención padre</w:t>
                      </w:r>
                      <w:r w:rsidR="00B75530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s</w:t>
                      </w:r>
                      <w:proofErr w:type="gramEnd"/>
                      <w:r w:rsidRPr="009461B2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: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 Como se ha hecho en años anteriores, cada estudiante debe pagar </w:t>
                      </w:r>
                      <w:r w:rsidRPr="009461B2">
                        <w:rPr>
                          <w:rFonts w:ascii="Century Gothic" w:hAnsi="Century Gothic"/>
                          <w:b/>
                          <w:color w:val="FF0000"/>
                          <w:lang w:val="es-BO"/>
                        </w:rPr>
                        <w:t>$25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para cubrir el gasto de materiales educativos tales como: programas de cómputo,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el costo parcial de la membresí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de </w:t>
                      </w:r>
                      <w:proofErr w:type="spellStart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Brain</w:t>
                      </w:r>
                      <w:proofErr w:type="spellEnd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Pop; así como, materiales de lectura, caligrafía, y ortografía en español.  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</w:t>
                      </w:r>
                      <w:r w:rsidR="00B75530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l distrito escolar no provee e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stos mat</w:t>
                      </w:r>
                      <w:r w:rsidR="00B75530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eriales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.</w:t>
                      </w:r>
                    </w:p>
                    <w:p w:rsidR="00EB48F4" w:rsidRPr="00B75530" w:rsidRDefault="00EB48F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E7D" w:rsidRPr="00774B46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12"/>
          <w:szCs w:val="12"/>
          <w:lang w:val="es-BO"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700"/>
        <w:gridCol w:w="7110"/>
      </w:tblGrid>
      <w:tr w:rsidR="00F65937" w:rsidRPr="005B6A22" w:rsidTr="00B75530">
        <w:tc>
          <w:tcPr>
            <w:tcW w:w="2700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F65937" w:rsidRPr="004C1858" w:rsidRDefault="00F65937" w:rsidP="00F65937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Cantidad</w:t>
            </w:r>
          </w:p>
        </w:tc>
        <w:tc>
          <w:tcPr>
            <w:tcW w:w="7110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F65937" w:rsidRPr="004C1858" w:rsidRDefault="00F65937" w:rsidP="00F65937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Materiales obligatorios</w:t>
            </w:r>
          </w:p>
        </w:tc>
      </w:tr>
      <w:tr w:rsidR="00EB48F4" w:rsidRPr="005B6A22" w:rsidTr="00B75530"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B48F4" w:rsidRPr="004C1858" w:rsidRDefault="005D2B80" w:rsidP="00F659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proofErr w:type="spellStart"/>
            <w:r w:rsidR="00F65937" w:rsidRPr="004C1858">
              <w:rPr>
                <w:rFonts w:ascii="Century Gothic" w:hAnsi="Century Gothic"/>
                <w:b/>
                <w:sz w:val="21"/>
                <w:szCs w:val="21"/>
              </w:rPr>
              <w:t>paquete</w:t>
            </w:r>
            <w:proofErr w:type="spellEnd"/>
            <w:r w:rsidR="00F65937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de</w:t>
            </w:r>
            <w:r w:rsidR="00A02B6F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100</w:t>
            </w:r>
            <w:r w:rsidR="00F65937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 w:rsidR="00F65937" w:rsidRPr="004C1858">
              <w:rPr>
                <w:rFonts w:ascii="Century Gothic" w:hAnsi="Century Gothic"/>
                <w:b/>
                <w:sz w:val="21"/>
                <w:szCs w:val="21"/>
              </w:rPr>
              <w:t>hojas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:rsidR="00EB48F4" w:rsidRPr="004C1858" w:rsidRDefault="00F65937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4C1858">
              <w:rPr>
                <w:rFonts w:ascii="Century Gothic" w:eastAsia="Times New Roman" w:hAnsi="Century Gothic"/>
                <w:color w:val="222A35"/>
                <w:sz w:val="21"/>
                <w:szCs w:val="21"/>
                <w:lang w:val="es-CO"/>
              </w:rPr>
              <w:t xml:space="preserve">Papel cuadriculado para </w:t>
            </w:r>
            <w:r w:rsidRPr="004C1858"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  <w:lang w:val="es-CO"/>
              </w:rPr>
              <w:t>Matemáticas</w:t>
            </w:r>
          </w:p>
        </w:tc>
      </w:tr>
      <w:tr w:rsidR="00EB48F4" w:rsidRPr="005B6A22" w:rsidTr="00B75530">
        <w:tc>
          <w:tcPr>
            <w:tcW w:w="2700" w:type="dxa"/>
            <w:vAlign w:val="center"/>
          </w:tcPr>
          <w:p w:rsidR="00EB48F4" w:rsidRPr="004C1858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2</w:t>
            </w:r>
          </w:p>
        </w:tc>
        <w:tc>
          <w:tcPr>
            <w:tcW w:w="7110" w:type="dxa"/>
            <w:vAlign w:val="center"/>
          </w:tcPr>
          <w:p w:rsidR="00EB48F4" w:rsidRPr="004C1858" w:rsidRDefault="005C0486" w:rsidP="00890F02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4C1858">
              <w:rPr>
                <w:rFonts w:ascii="Century Gothic" w:eastAsia="Times New Roman" w:hAnsi="Century Gothic"/>
                <w:color w:val="222A35"/>
                <w:sz w:val="21"/>
                <w:szCs w:val="21"/>
              </w:rPr>
              <w:t>Cuadernos</w:t>
            </w:r>
            <w:proofErr w:type="spellEnd"/>
            <w:r w:rsidRPr="004C1858">
              <w:rPr>
                <w:rFonts w:ascii="Century Gothic" w:eastAsia="Times New Roman" w:hAnsi="Century Gothic"/>
                <w:color w:val="222A35"/>
                <w:sz w:val="21"/>
                <w:szCs w:val="21"/>
              </w:rPr>
              <w:t xml:space="preserve"> </w:t>
            </w:r>
            <w:proofErr w:type="spellStart"/>
            <w:r w:rsidRPr="004C1858">
              <w:rPr>
                <w:rFonts w:ascii="Century Gothic" w:eastAsia="Times New Roman" w:hAnsi="Century Gothic"/>
                <w:color w:val="222A35"/>
                <w:sz w:val="21"/>
                <w:szCs w:val="21"/>
              </w:rPr>
              <w:t>cuadriculados</w:t>
            </w:r>
            <w:proofErr w:type="spellEnd"/>
            <w:r w:rsidRPr="004C1858">
              <w:rPr>
                <w:rFonts w:ascii="Century Gothic" w:eastAsia="Times New Roman" w:hAnsi="Century Gothic"/>
                <w:color w:val="222A35"/>
                <w:sz w:val="21"/>
                <w:szCs w:val="21"/>
              </w:rPr>
              <w:t xml:space="preserve"> para </w:t>
            </w:r>
            <w:proofErr w:type="spellStart"/>
            <w:r w:rsidR="00B75530"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</w:rPr>
              <w:t>Matemá</w:t>
            </w:r>
            <w:r w:rsidRPr="004C1858"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</w:rPr>
              <w:t>ticas</w:t>
            </w:r>
            <w:proofErr w:type="spellEnd"/>
          </w:p>
        </w:tc>
      </w:tr>
      <w:tr w:rsidR="00EB48F4" w:rsidRPr="005B6A22" w:rsidTr="00B75530">
        <w:tc>
          <w:tcPr>
            <w:tcW w:w="2700" w:type="dxa"/>
            <w:vAlign w:val="center"/>
          </w:tcPr>
          <w:p w:rsidR="00EB48F4" w:rsidRPr="004C1858" w:rsidRDefault="005D2B80" w:rsidP="00890F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110" w:type="dxa"/>
            <w:vAlign w:val="center"/>
          </w:tcPr>
          <w:p w:rsidR="00EB48F4" w:rsidRPr="004C1858" w:rsidRDefault="00B75530" w:rsidP="005C0486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Cartucher</w:t>
            </w:r>
            <w:r w:rsidR="005C0486" w:rsidRPr="004C1858">
              <w:rPr>
                <w:rFonts w:ascii="Century Gothic" w:hAnsi="Century Gothic"/>
                <w:sz w:val="21"/>
                <w:szCs w:val="21"/>
              </w:rPr>
              <w:t>a</w:t>
            </w:r>
            <w:proofErr w:type="spellEnd"/>
            <w:r w:rsidR="005C0486" w:rsidRPr="004C185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5C0486" w:rsidRPr="00B75530">
              <w:rPr>
                <w:rFonts w:ascii="Century Gothic" w:hAnsi="Century Gothic"/>
                <w:b/>
                <w:sz w:val="21"/>
                <w:szCs w:val="21"/>
              </w:rPr>
              <w:t>(</w:t>
            </w:r>
            <w:proofErr w:type="spellStart"/>
            <w:r w:rsidR="005C0486" w:rsidRPr="00B75530">
              <w:rPr>
                <w:rFonts w:ascii="Century Gothic" w:hAnsi="Century Gothic"/>
                <w:b/>
                <w:sz w:val="21"/>
                <w:szCs w:val="21"/>
              </w:rPr>
              <w:t>uso</w:t>
            </w:r>
            <w:proofErr w:type="spellEnd"/>
            <w:r w:rsidR="005C0486" w:rsidRPr="00B75530">
              <w:rPr>
                <w:rFonts w:ascii="Century Gothic" w:hAnsi="Century Gothic"/>
                <w:b/>
                <w:sz w:val="21"/>
                <w:szCs w:val="21"/>
              </w:rPr>
              <w:t xml:space="preserve"> personal)</w:t>
            </w:r>
          </w:p>
        </w:tc>
      </w:tr>
      <w:tr w:rsidR="00EB48F4" w:rsidRPr="005B6A22" w:rsidTr="00B75530">
        <w:tc>
          <w:tcPr>
            <w:tcW w:w="2700" w:type="dxa"/>
            <w:vAlign w:val="center"/>
          </w:tcPr>
          <w:p w:rsidR="00EB48F4" w:rsidRPr="004C1858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110" w:type="dxa"/>
            <w:vAlign w:val="center"/>
          </w:tcPr>
          <w:p w:rsidR="00EB48F4" w:rsidRPr="004C1858" w:rsidRDefault="00B75530" w:rsidP="005C0486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Sacapunta</w:t>
            </w:r>
            <w:proofErr w:type="spellEnd"/>
            <w:r w:rsidR="005C0486" w:rsidRPr="004C185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5C0486" w:rsidRPr="00B75530">
              <w:rPr>
                <w:rFonts w:ascii="Century Gothic" w:hAnsi="Century Gothic"/>
                <w:b/>
                <w:sz w:val="21"/>
                <w:szCs w:val="21"/>
              </w:rPr>
              <w:t>(</w:t>
            </w:r>
            <w:proofErr w:type="spellStart"/>
            <w:r w:rsidR="005C0486" w:rsidRPr="00B75530">
              <w:rPr>
                <w:rFonts w:ascii="Century Gothic" w:hAnsi="Century Gothic"/>
                <w:b/>
                <w:sz w:val="21"/>
                <w:szCs w:val="21"/>
              </w:rPr>
              <w:t>uso</w:t>
            </w:r>
            <w:proofErr w:type="spellEnd"/>
            <w:r w:rsidR="005C0486" w:rsidRPr="00B75530">
              <w:rPr>
                <w:rFonts w:ascii="Century Gothic" w:hAnsi="Century Gothic"/>
                <w:b/>
                <w:sz w:val="21"/>
                <w:szCs w:val="21"/>
              </w:rPr>
              <w:t xml:space="preserve"> personal)</w:t>
            </w:r>
          </w:p>
        </w:tc>
      </w:tr>
      <w:tr w:rsidR="00445B28" w:rsidRPr="005B6A22" w:rsidTr="00B75530">
        <w:tc>
          <w:tcPr>
            <w:tcW w:w="2700" w:type="dxa"/>
            <w:vAlign w:val="center"/>
          </w:tcPr>
          <w:p w:rsidR="00445B28" w:rsidRPr="004C1858" w:rsidRDefault="005D2B80" w:rsidP="00445B28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2</w:t>
            </w:r>
          </w:p>
        </w:tc>
        <w:tc>
          <w:tcPr>
            <w:tcW w:w="7110" w:type="dxa"/>
            <w:vAlign w:val="center"/>
          </w:tcPr>
          <w:p w:rsidR="00445B28" w:rsidRPr="004C1858" w:rsidRDefault="005C0486" w:rsidP="005C0486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4C1858">
              <w:rPr>
                <w:rFonts w:ascii="Century Gothic" w:hAnsi="Century Gothic"/>
                <w:sz w:val="21"/>
                <w:szCs w:val="21"/>
              </w:rPr>
              <w:t>Borradores</w:t>
            </w:r>
            <w:proofErr w:type="spellEnd"/>
            <w:r w:rsidRPr="004C185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B75530">
              <w:rPr>
                <w:rFonts w:ascii="Century Gothic" w:hAnsi="Century Gothic"/>
                <w:b/>
                <w:sz w:val="21"/>
                <w:szCs w:val="21"/>
              </w:rPr>
              <w:t>(</w:t>
            </w:r>
            <w:proofErr w:type="spellStart"/>
            <w:r w:rsidRPr="00B75530">
              <w:rPr>
                <w:rFonts w:ascii="Century Gothic" w:hAnsi="Century Gothic"/>
                <w:b/>
                <w:sz w:val="21"/>
                <w:szCs w:val="21"/>
              </w:rPr>
              <w:t>uso</w:t>
            </w:r>
            <w:proofErr w:type="spellEnd"/>
            <w:r w:rsidRPr="00B75530">
              <w:rPr>
                <w:rFonts w:ascii="Century Gothic" w:hAnsi="Century Gothic"/>
                <w:b/>
                <w:sz w:val="21"/>
                <w:szCs w:val="21"/>
              </w:rPr>
              <w:t xml:space="preserve"> personal)</w:t>
            </w:r>
          </w:p>
        </w:tc>
      </w:tr>
      <w:tr w:rsidR="00445B28" w:rsidRPr="00B03D91" w:rsidTr="00B75530">
        <w:tc>
          <w:tcPr>
            <w:tcW w:w="2700" w:type="dxa"/>
            <w:vAlign w:val="center"/>
          </w:tcPr>
          <w:p w:rsidR="00445B28" w:rsidRPr="004C1858" w:rsidRDefault="005D2B80" w:rsidP="00F659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proofErr w:type="spellStart"/>
            <w:r w:rsidR="00F65937" w:rsidRPr="004C1858">
              <w:rPr>
                <w:rFonts w:ascii="Century Gothic" w:hAnsi="Century Gothic"/>
                <w:b/>
                <w:sz w:val="21"/>
                <w:szCs w:val="21"/>
              </w:rPr>
              <w:t>paquete</w:t>
            </w:r>
            <w:proofErr w:type="spellEnd"/>
            <w:r w:rsidR="00F65937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 w:rsidR="00F65937" w:rsidRPr="004C1858">
              <w:rPr>
                <w:rFonts w:ascii="Century Gothic" w:hAnsi="Century Gothic"/>
                <w:b/>
                <w:sz w:val="21"/>
                <w:szCs w:val="21"/>
              </w:rPr>
              <w:t>pequeno</w:t>
            </w:r>
            <w:proofErr w:type="spellEnd"/>
          </w:p>
        </w:tc>
        <w:tc>
          <w:tcPr>
            <w:tcW w:w="7110" w:type="dxa"/>
            <w:vAlign w:val="center"/>
          </w:tcPr>
          <w:p w:rsidR="005D2B80" w:rsidRPr="004C1858" w:rsidRDefault="00B75530" w:rsidP="00F65937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4C1858">
              <w:rPr>
                <w:rFonts w:ascii="Century Gothic" w:hAnsi="Century Gothic"/>
                <w:sz w:val="21"/>
                <w:szCs w:val="21"/>
                <w:lang w:val="es-BO"/>
              </w:rPr>
              <w:t>Bolígrafos</w:t>
            </w:r>
            <w:r w:rsidR="00F65937" w:rsidRPr="004C1858">
              <w:rPr>
                <w:rFonts w:ascii="Century Gothic" w:hAnsi="Century Gothic"/>
                <w:sz w:val="21"/>
                <w:szCs w:val="21"/>
                <w:lang w:val="es-BO"/>
              </w:rPr>
              <w:t xml:space="preserve"> azul o negro para</w:t>
            </w:r>
            <w:r w:rsidR="005D2B80" w:rsidRPr="004C1858">
              <w:rPr>
                <w:rFonts w:ascii="Century Gothic" w:hAnsi="Century Gothic"/>
                <w:sz w:val="21"/>
                <w:szCs w:val="21"/>
                <w:lang w:val="es-BO"/>
              </w:rPr>
              <w:t xml:space="preserve"> </w:t>
            </w:r>
            <w:proofErr w:type="spellStart"/>
            <w:r w:rsidR="004C1858" w:rsidRPr="004C1858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H</w:t>
            </w:r>
            <w:r w:rsidR="005D2B80" w:rsidRPr="004C1858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omeroom</w:t>
            </w:r>
            <w:proofErr w:type="spellEnd"/>
          </w:p>
        </w:tc>
      </w:tr>
      <w:tr w:rsidR="00EB48F4" w:rsidRPr="00B03D91" w:rsidTr="00B75530">
        <w:tc>
          <w:tcPr>
            <w:tcW w:w="2700" w:type="dxa"/>
            <w:vAlign w:val="center"/>
          </w:tcPr>
          <w:p w:rsidR="00EB48F4" w:rsidRPr="004C1858" w:rsidRDefault="006E3E94" w:rsidP="00F659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2 </w:t>
            </w:r>
            <w:proofErr w:type="spellStart"/>
            <w:r w:rsidR="00F65937" w:rsidRPr="004C1858">
              <w:rPr>
                <w:rFonts w:ascii="Century Gothic" w:hAnsi="Century Gothic"/>
                <w:b/>
                <w:sz w:val="21"/>
                <w:szCs w:val="21"/>
              </w:rPr>
              <w:t>cajas</w:t>
            </w:r>
            <w:proofErr w:type="spellEnd"/>
            <w:r w:rsidR="00F65937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de</w:t>
            </w:r>
            <w:r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12</w:t>
            </w:r>
          </w:p>
        </w:tc>
        <w:tc>
          <w:tcPr>
            <w:tcW w:w="7110" w:type="dxa"/>
            <w:vAlign w:val="center"/>
          </w:tcPr>
          <w:p w:rsidR="00EB48F4" w:rsidRPr="004C1858" w:rsidRDefault="00F65937" w:rsidP="00F65937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4C1858">
              <w:rPr>
                <w:rFonts w:ascii="Century Gothic" w:hAnsi="Century Gothic"/>
                <w:sz w:val="21"/>
                <w:szCs w:val="21"/>
                <w:lang w:val="es-BO"/>
              </w:rPr>
              <w:t xml:space="preserve">Lápices de color para </w:t>
            </w:r>
            <w:r w:rsidRPr="004C1858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Ciencias</w:t>
            </w:r>
          </w:p>
        </w:tc>
      </w:tr>
      <w:tr w:rsidR="00EB48F4" w:rsidRPr="005B6A22" w:rsidTr="00B75530">
        <w:tc>
          <w:tcPr>
            <w:tcW w:w="2700" w:type="dxa"/>
            <w:vAlign w:val="center"/>
          </w:tcPr>
          <w:p w:rsidR="00EB48F4" w:rsidRPr="004C1858" w:rsidRDefault="00A02B6F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48</w:t>
            </w:r>
          </w:p>
        </w:tc>
        <w:tc>
          <w:tcPr>
            <w:tcW w:w="7110" w:type="dxa"/>
            <w:vAlign w:val="center"/>
          </w:tcPr>
          <w:p w:rsidR="00EB48F4" w:rsidRPr="004C1858" w:rsidRDefault="00B75530" w:rsidP="00EB48F4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Lá</w:t>
            </w:r>
            <w:r w:rsidR="005C0486" w:rsidRPr="004C1858">
              <w:rPr>
                <w:rFonts w:ascii="Century Gothic" w:hAnsi="Century Gothic"/>
                <w:sz w:val="21"/>
                <w:szCs w:val="21"/>
              </w:rPr>
              <w:t>pices</w:t>
            </w:r>
            <w:proofErr w:type="spellEnd"/>
            <w:r w:rsidR="005C0486" w:rsidRPr="004C1858">
              <w:rPr>
                <w:rFonts w:ascii="Century Gothic" w:hAnsi="Century Gothic"/>
                <w:sz w:val="21"/>
                <w:szCs w:val="21"/>
              </w:rPr>
              <w:t xml:space="preserve"> para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B75530">
              <w:rPr>
                <w:rFonts w:ascii="Century Gothic" w:hAnsi="Century Gothic"/>
                <w:b/>
                <w:sz w:val="21"/>
                <w:szCs w:val="21"/>
              </w:rPr>
              <w:t>H</w:t>
            </w:r>
            <w:r w:rsidR="005D2B80" w:rsidRPr="00B75530">
              <w:rPr>
                <w:rFonts w:ascii="Century Gothic" w:hAnsi="Century Gothic"/>
                <w:b/>
                <w:sz w:val="21"/>
                <w:szCs w:val="21"/>
              </w:rPr>
              <w:t>omeroom</w:t>
            </w:r>
          </w:p>
        </w:tc>
      </w:tr>
      <w:tr w:rsidR="00E70DAC" w:rsidRPr="00B03D91" w:rsidTr="00B75530">
        <w:tc>
          <w:tcPr>
            <w:tcW w:w="2700" w:type="dxa"/>
            <w:vAlign w:val="center"/>
          </w:tcPr>
          <w:p w:rsidR="00E70DAC" w:rsidRPr="004C1858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110" w:type="dxa"/>
            <w:vAlign w:val="center"/>
          </w:tcPr>
          <w:p w:rsidR="00E70DAC" w:rsidRPr="004C1858" w:rsidRDefault="00F946B2" w:rsidP="00F946B2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4C1858">
              <w:rPr>
                <w:rFonts w:ascii="Century Gothic" w:eastAsia="Times New Roman" w:hAnsi="Century Gothic"/>
                <w:color w:val="222A35"/>
                <w:sz w:val="21"/>
                <w:szCs w:val="21"/>
                <w:lang w:val="es-CO"/>
              </w:rPr>
              <w:t xml:space="preserve">Regla con 30cm/12in para </w:t>
            </w:r>
            <w:r w:rsidR="00B75530"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  <w:lang w:val="es-CO"/>
              </w:rPr>
              <w:t>Matemá</w:t>
            </w:r>
            <w:r w:rsidRPr="004C1858"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  <w:lang w:val="es-CO"/>
              </w:rPr>
              <w:t>ticas</w:t>
            </w:r>
          </w:p>
        </w:tc>
      </w:tr>
      <w:tr w:rsidR="00E70DAC" w:rsidRPr="005B6A22" w:rsidTr="00B75530">
        <w:tc>
          <w:tcPr>
            <w:tcW w:w="2700" w:type="dxa"/>
            <w:vAlign w:val="center"/>
          </w:tcPr>
          <w:p w:rsidR="00E70DAC" w:rsidRPr="004C1858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110" w:type="dxa"/>
            <w:vAlign w:val="center"/>
          </w:tcPr>
          <w:p w:rsidR="00E70DAC" w:rsidRPr="004C1858" w:rsidRDefault="00F946B2" w:rsidP="00EB48F4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4C1858">
              <w:rPr>
                <w:rFonts w:ascii="Century Gothic" w:hAnsi="Century Gothic"/>
                <w:sz w:val="21"/>
                <w:szCs w:val="21"/>
              </w:rPr>
              <w:t>Transportador</w:t>
            </w:r>
            <w:proofErr w:type="spellEnd"/>
            <w:r w:rsidRPr="004C1858">
              <w:rPr>
                <w:rFonts w:ascii="Century Gothic" w:hAnsi="Century Gothic"/>
                <w:sz w:val="21"/>
                <w:szCs w:val="21"/>
              </w:rPr>
              <w:t xml:space="preserve"> para </w:t>
            </w:r>
            <w:proofErr w:type="spellStart"/>
            <w:r w:rsidR="00B75530">
              <w:rPr>
                <w:rFonts w:ascii="Century Gothic" w:hAnsi="Century Gothic"/>
                <w:b/>
                <w:sz w:val="21"/>
                <w:szCs w:val="21"/>
              </w:rPr>
              <w:t>Matemá</w:t>
            </w:r>
            <w:r w:rsidRPr="004C1858">
              <w:rPr>
                <w:rFonts w:ascii="Century Gothic" w:hAnsi="Century Gothic"/>
                <w:b/>
                <w:sz w:val="21"/>
                <w:szCs w:val="21"/>
              </w:rPr>
              <w:t>ticas</w:t>
            </w:r>
            <w:proofErr w:type="spellEnd"/>
          </w:p>
        </w:tc>
      </w:tr>
      <w:tr w:rsidR="00E70DAC" w:rsidRPr="005B6A22" w:rsidTr="00B75530">
        <w:tc>
          <w:tcPr>
            <w:tcW w:w="2700" w:type="dxa"/>
            <w:vAlign w:val="center"/>
          </w:tcPr>
          <w:p w:rsidR="00E70DAC" w:rsidRPr="004C1858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110" w:type="dxa"/>
            <w:vAlign w:val="center"/>
          </w:tcPr>
          <w:p w:rsidR="00E70DAC" w:rsidRPr="004C1858" w:rsidRDefault="00F946B2" w:rsidP="00F946B2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4C1858">
              <w:rPr>
                <w:rFonts w:ascii="Century Gothic" w:hAnsi="Century Gothic"/>
                <w:sz w:val="21"/>
                <w:szCs w:val="21"/>
              </w:rPr>
              <w:t>Compás</w:t>
            </w:r>
            <w:proofErr w:type="spellEnd"/>
            <w:r w:rsidR="005D2B80" w:rsidRPr="004C1858">
              <w:rPr>
                <w:rFonts w:ascii="Century Gothic" w:hAnsi="Century Gothic"/>
                <w:sz w:val="21"/>
                <w:szCs w:val="21"/>
              </w:rPr>
              <w:t xml:space="preserve"> for </w:t>
            </w:r>
            <w:proofErr w:type="spellStart"/>
            <w:r w:rsidR="00B75530">
              <w:rPr>
                <w:rFonts w:ascii="Century Gothic" w:hAnsi="Century Gothic"/>
                <w:b/>
                <w:sz w:val="21"/>
                <w:szCs w:val="21"/>
              </w:rPr>
              <w:t>Geometrí</w:t>
            </w:r>
            <w:r w:rsidRPr="00B75530">
              <w:rPr>
                <w:rFonts w:ascii="Century Gothic" w:hAnsi="Century Gothic"/>
                <w:b/>
                <w:sz w:val="21"/>
                <w:szCs w:val="21"/>
              </w:rPr>
              <w:t>a</w:t>
            </w:r>
            <w:proofErr w:type="spellEnd"/>
          </w:p>
        </w:tc>
      </w:tr>
      <w:tr w:rsidR="00E70DAC" w:rsidRPr="005B6A22" w:rsidTr="00B75530">
        <w:tc>
          <w:tcPr>
            <w:tcW w:w="2700" w:type="dxa"/>
            <w:vAlign w:val="center"/>
          </w:tcPr>
          <w:p w:rsidR="00E70DAC" w:rsidRPr="004C1858" w:rsidRDefault="005D2B80" w:rsidP="00F946B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1 (</w:t>
            </w:r>
            <w:proofErr w:type="spellStart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>cualquier</w:t>
            </w:r>
            <w:proofErr w:type="spellEnd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color</w:t>
            </w:r>
            <w:r w:rsidRPr="004C1858">
              <w:rPr>
                <w:rFonts w:ascii="Century Gothic" w:hAnsi="Century Gothic"/>
                <w:b/>
                <w:sz w:val="21"/>
                <w:szCs w:val="21"/>
              </w:rPr>
              <w:t>)</w:t>
            </w:r>
          </w:p>
        </w:tc>
        <w:tc>
          <w:tcPr>
            <w:tcW w:w="7110" w:type="dxa"/>
            <w:vAlign w:val="center"/>
          </w:tcPr>
          <w:p w:rsidR="00E70DAC" w:rsidRPr="004C1858" w:rsidRDefault="005D2B80" w:rsidP="00F946B2">
            <w:pPr>
              <w:rPr>
                <w:rFonts w:ascii="Century Gothic" w:hAnsi="Century Gothic"/>
                <w:sz w:val="21"/>
                <w:szCs w:val="21"/>
              </w:rPr>
            </w:pPr>
            <w:r w:rsidRPr="004C1858">
              <w:rPr>
                <w:rFonts w:ascii="Century Gothic" w:hAnsi="Century Gothic"/>
                <w:sz w:val="21"/>
                <w:szCs w:val="21"/>
              </w:rPr>
              <w:t xml:space="preserve">Folder </w:t>
            </w:r>
            <w:r w:rsidR="00F946B2" w:rsidRPr="004C1858">
              <w:rPr>
                <w:rFonts w:ascii="Century Gothic" w:hAnsi="Century Gothic"/>
                <w:sz w:val="21"/>
                <w:szCs w:val="21"/>
              </w:rPr>
              <w:t xml:space="preserve">para </w:t>
            </w:r>
            <w:proofErr w:type="spellStart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>Estudios</w:t>
            </w:r>
            <w:proofErr w:type="spellEnd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>Sociales</w:t>
            </w:r>
            <w:proofErr w:type="spellEnd"/>
          </w:p>
        </w:tc>
      </w:tr>
      <w:tr w:rsidR="005D2B80" w:rsidRPr="005B6A22" w:rsidTr="00B75530">
        <w:tc>
          <w:tcPr>
            <w:tcW w:w="2700" w:type="dxa"/>
            <w:vAlign w:val="center"/>
          </w:tcPr>
          <w:p w:rsidR="005D2B80" w:rsidRPr="004C1858" w:rsidRDefault="005D2B80" w:rsidP="00F946B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proofErr w:type="spellStart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>paquete</w:t>
            </w:r>
            <w:proofErr w:type="spellEnd"/>
          </w:p>
        </w:tc>
        <w:tc>
          <w:tcPr>
            <w:tcW w:w="7110" w:type="dxa"/>
            <w:vAlign w:val="center"/>
          </w:tcPr>
          <w:p w:rsidR="005D2B80" w:rsidRPr="004C1858" w:rsidRDefault="00F946B2" w:rsidP="00F946B2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4C1858">
              <w:rPr>
                <w:rFonts w:ascii="Century Gothic" w:hAnsi="Century Gothic"/>
                <w:sz w:val="21"/>
                <w:szCs w:val="21"/>
              </w:rPr>
              <w:t>Marcadores</w:t>
            </w:r>
            <w:proofErr w:type="spellEnd"/>
            <w:r w:rsidR="005D2B80" w:rsidRPr="004C185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5D2B80" w:rsidRPr="00B75530">
              <w:rPr>
                <w:rFonts w:ascii="Century Gothic" w:hAnsi="Century Gothic"/>
                <w:b/>
                <w:sz w:val="21"/>
                <w:szCs w:val="21"/>
              </w:rPr>
              <w:t>(</w:t>
            </w:r>
            <w:proofErr w:type="spellStart"/>
            <w:r w:rsidRPr="00B75530">
              <w:rPr>
                <w:rFonts w:ascii="Century Gothic" w:hAnsi="Century Gothic"/>
                <w:b/>
                <w:sz w:val="21"/>
                <w:szCs w:val="21"/>
              </w:rPr>
              <w:t>uso</w:t>
            </w:r>
            <w:proofErr w:type="spellEnd"/>
            <w:r w:rsidRPr="00B75530">
              <w:rPr>
                <w:rFonts w:ascii="Century Gothic" w:hAnsi="Century Gothic"/>
                <w:b/>
                <w:sz w:val="21"/>
                <w:szCs w:val="21"/>
              </w:rPr>
              <w:t xml:space="preserve"> personal)</w:t>
            </w:r>
          </w:p>
        </w:tc>
      </w:tr>
      <w:tr w:rsidR="005D2B80" w:rsidRPr="00B03D91" w:rsidTr="00B75530">
        <w:tc>
          <w:tcPr>
            <w:tcW w:w="2700" w:type="dxa"/>
            <w:vAlign w:val="center"/>
          </w:tcPr>
          <w:p w:rsidR="005D2B80" w:rsidRPr="004C1858" w:rsidRDefault="005D2B80" w:rsidP="00F946B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proofErr w:type="spellStart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>paquete</w:t>
            </w:r>
            <w:proofErr w:type="spellEnd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de</w:t>
            </w:r>
            <w:r w:rsidR="00A02B6F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50</w:t>
            </w:r>
          </w:p>
        </w:tc>
        <w:tc>
          <w:tcPr>
            <w:tcW w:w="7110" w:type="dxa"/>
            <w:vAlign w:val="center"/>
          </w:tcPr>
          <w:p w:rsidR="005D2B80" w:rsidRPr="004C1858" w:rsidRDefault="00F946B2" w:rsidP="00F946B2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4C1858">
              <w:rPr>
                <w:rFonts w:ascii="Century Gothic" w:eastAsia="Times New Roman" w:hAnsi="Century Gothic"/>
                <w:color w:val="222A35"/>
                <w:sz w:val="21"/>
                <w:szCs w:val="21"/>
                <w:lang w:val="es-CO"/>
              </w:rPr>
              <w:t>Pa</w:t>
            </w:r>
            <w:r w:rsidR="00B75530">
              <w:rPr>
                <w:rFonts w:ascii="Century Gothic" w:eastAsia="Times New Roman" w:hAnsi="Century Gothic"/>
                <w:color w:val="222A35"/>
                <w:sz w:val="21"/>
                <w:szCs w:val="21"/>
                <w:lang w:val="es-CO"/>
              </w:rPr>
              <w:t xml:space="preserve">quete de papel rayado para </w:t>
            </w:r>
            <w:r w:rsidR="00B75530" w:rsidRPr="00B75530"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  <w:lang w:val="es-CO"/>
              </w:rPr>
              <w:t>Inglé</w:t>
            </w:r>
            <w:r w:rsidRPr="00B75530"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  <w:lang w:val="es-CO"/>
              </w:rPr>
              <w:t>s</w:t>
            </w:r>
          </w:p>
        </w:tc>
      </w:tr>
      <w:tr w:rsidR="005D2B80" w:rsidRPr="00B03D91" w:rsidTr="00B75530">
        <w:tc>
          <w:tcPr>
            <w:tcW w:w="2700" w:type="dxa"/>
            <w:vAlign w:val="center"/>
          </w:tcPr>
          <w:p w:rsidR="005D2B80" w:rsidRPr="004C1858" w:rsidRDefault="005D2B80" w:rsidP="00F946B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proofErr w:type="spellStart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>paquete</w:t>
            </w:r>
            <w:proofErr w:type="spellEnd"/>
            <w:r w:rsidR="00F946B2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de</w:t>
            </w:r>
            <w:r w:rsidR="00A02B6F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50</w:t>
            </w:r>
          </w:p>
        </w:tc>
        <w:tc>
          <w:tcPr>
            <w:tcW w:w="7110" w:type="dxa"/>
            <w:vAlign w:val="center"/>
          </w:tcPr>
          <w:p w:rsidR="005D2B80" w:rsidRPr="004C1858" w:rsidRDefault="00F946B2" w:rsidP="00F946B2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4C1858">
              <w:rPr>
                <w:rFonts w:ascii="Century Gothic" w:hAnsi="Century Gothic"/>
                <w:sz w:val="21"/>
                <w:szCs w:val="21"/>
                <w:lang w:val="es-BO"/>
              </w:rPr>
              <w:t xml:space="preserve">Paquete de papel rayado para </w:t>
            </w:r>
            <w:r w:rsidRPr="00B75530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uso personal</w:t>
            </w:r>
          </w:p>
        </w:tc>
      </w:tr>
      <w:tr w:rsidR="005D2B80" w:rsidRPr="00B03D91" w:rsidTr="00B75530">
        <w:tc>
          <w:tcPr>
            <w:tcW w:w="2700" w:type="dxa"/>
            <w:vAlign w:val="center"/>
          </w:tcPr>
          <w:p w:rsidR="005D2B80" w:rsidRPr="004C1858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110" w:type="dxa"/>
            <w:vAlign w:val="center"/>
          </w:tcPr>
          <w:p w:rsidR="005D2B80" w:rsidRPr="004C1858" w:rsidRDefault="00F946B2" w:rsidP="00F946B2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4C1858">
              <w:rPr>
                <w:rFonts w:ascii="Century Gothic" w:hAnsi="Century Gothic"/>
                <w:sz w:val="21"/>
                <w:szCs w:val="21"/>
                <w:lang w:val="es-BO"/>
              </w:rPr>
              <w:t xml:space="preserve">Cuaderno de una material para </w:t>
            </w:r>
            <w:r w:rsidRPr="004C1858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Español</w:t>
            </w:r>
          </w:p>
        </w:tc>
      </w:tr>
      <w:tr w:rsidR="005D2B80" w:rsidRPr="00B03D91" w:rsidTr="00B75530">
        <w:tc>
          <w:tcPr>
            <w:tcW w:w="2700" w:type="dxa"/>
            <w:vAlign w:val="center"/>
          </w:tcPr>
          <w:p w:rsidR="005D2B80" w:rsidRPr="004C1858" w:rsidRDefault="005D2B80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3</w:t>
            </w:r>
          </w:p>
        </w:tc>
        <w:tc>
          <w:tcPr>
            <w:tcW w:w="7110" w:type="dxa"/>
            <w:vAlign w:val="center"/>
          </w:tcPr>
          <w:p w:rsidR="005D2B80" w:rsidRPr="004C1858" w:rsidRDefault="00C05EE3" w:rsidP="00C05EE3">
            <w:pPr>
              <w:ind w:left="720" w:hanging="720"/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  <w:lang w:val="es-CO"/>
              </w:rPr>
            </w:pPr>
            <w:r w:rsidRPr="004C1858">
              <w:rPr>
                <w:rFonts w:ascii="Century Gothic" w:eastAsia="Times New Roman" w:hAnsi="Century Gothic"/>
                <w:color w:val="222A35"/>
                <w:sz w:val="21"/>
                <w:szCs w:val="21"/>
                <w:lang w:val="es-CO"/>
              </w:rPr>
              <w:t>Cuadernos de 5 materias para</w:t>
            </w:r>
            <w:r w:rsidRPr="004C1858"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  <w:lang w:val="es-CO"/>
              </w:rPr>
              <w:t xml:space="preserve"> Inglés, Salud y Ciencias</w:t>
            </w:r>
          </w:p>
        </w:tc>
      </w:tr>
      <w:tr w:rsidR="00556425" w:rsidRPr="00B03D91" w:rsidTr="00B75530">
        <w:tc>
          <w:tcPr>
            <w:tcW w:w="2700" w:type="dxa"/>
            <w:vAlign w:val="center"/>
          </w:tcPr>
          <w:p w:rsidR="00556425" w:rsidRPr="004C1858" w:rsidRDefault="00C05EE3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110" w:type="dxa"/>
            <w:vAlign w:val="center"/>
          </w:tcPr>
          <w:p w:rsidR="00556425" w:rsidRPr="004C1858" w:rsidRDefault="00C05EE3" w:rsidP="004C1858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4C1858">
              <w:rPr>
                <w:rFonts w:ascii="Century Gothic" w:eastAsia="Times New Roman" w:hAnsi="Century Gothic"/>
                <w:color w:val="222A35"/>
                <w:sz w:val="21"/>
                <w:szCs w:val="21"/>
                <w:lang w:val="es-CO"/>
              </w:rPr>
              <w:t xml:space="preserve">Cartelera de tres partes para el Proyecto de ciencias </w:t>
            </w:r>
            <w:r w:rsidR="004C1858" w:rsidRPr="004C1858">
              <w:rPr>
                <w:rFonts w:ascii="Century Gothic" w:eastAsia="Times New Roman" w:hAnsi="Century Gothic"/>
                <w:b/>
                <w:color w:val="222A35"/>
                <w:sz w:val="21"/>
                <w:szCs w:val="21"/>
                <w:lang w:val="es-CO"/>
              </w:rPr>
              <w:t>(para Enero)</w:t>
            </w:r>
          </w:p>
        </w:tc>
      </w:tr>
      <w:tr w:rsidR="00C05EE3" w:rsidRPr="00B03D91" w:rsidTr="00B75530">
        <w:tc>
          <w:tcPr>
            <w:tcW w:w="2700" w:type="dxa"/>
            <w:vAlign w:val="center"/>
          </w:tcPr>
          <w:p w:rsidR="00C05EE3" w:rsidRPr="004C1858" w:rsidRDefault="00C05EE3" w:rsidP="00EB48F4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</w:p>
        </w:tc>
        <w:tc>
          <w:tcPr>
            <w:tcW w:w="7110" w:type="dxa"/>
            <w:vAlign w:val="center"/>
          </w:tcPr>
          <w:p w:rsidR="00C05EE3" w:rsidRPr="004C1858" w:rsidRDefault="00C05EE3" w:rsidP="00EB48F4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</w:p>
        </w:tc>
      </w:tr>
    </w:tbl>
    <w:p w:rsidR="00BB4FF7" w:rsidRPr="00C05EE3" w:rsidRDefault="00BB4FF7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2700"/>
        <w:gridCol w:w="7110"/>
      </w:tblGrid>
      <w:tr w:rsidR="00D535C4" w:rsidRPr="005B6A22" w:rsidTr="00B75530">
        <w:tc>
          <w:tcPr>
            <w:tcW w:w="2700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4C1858" w:rsidRDefault="00D535C4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</w:p>
        </w:tc>
        <w:tc>
          <w:tcPr>
            <w:tcW w:w="7110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4C1858" w:rsidRDefault="00F65937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Grandemente apreciado</w:t>
            </w:r>
          </w:p>
        </w:tc>
      </w:tr>
      <w:tr w:rsidR="00831EBB" w:rsidRPr="00B03D91" w:rsidTr="00B75530">
        <w:tc>
          <w:tcPr>
            <w:tcW w:w="2700" w:type="dxa"/>
            <w:tcBorders>
              <w:left w:val="single" w:sz="18" w:space="0" w:color="ED7D31" w:themeColor="accent2"/>
            </w:tcBorders>
            <w:vAlign w:val="center"/>
          </w:tcPr>
          <w:p w:rsidR="00831EBB" w:rsidRPr="004C1858" w:rsidRDefault="00E70DAC" w:rsidP="00C05EE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2 </w:t>
            </w:r>
            <w:proofErr w:type="spellStart"/>
            <w:r w:rsidR="00C05EE3" w:rsidRPr="004C1858">
              <w:rPr>
                <w:rFonts w:ascii="Century Gothic" w:hAnsi="Century Gothic"/>
                <w:b/>
                <w:sz w:val="21"/>
                <w:szCs w:val="21"/>
              </w:rPr>
              <w:t>cajas</w:t>
            </w:r>
            <w:proofErr w:type="spellEnd"/>
          </w:p>
        </w:tc>
        <w:tc>
          <w:tcPr>
            <w:tcW w:w="7110" w:type="dxa"/>
            <w:tcBorders>
              <w:right w:val="single" w:sz="18" w:space="0" w:color="ED7D31" w:themeColor="accent2"/>
            </w:tcBorders>
            <w:vAlign w:val="center"/>
          </w:tcPr>
          <w:p w:rsidR="00E70DAC" w:rsidRPr="004C1858" w:rsidRDefault="00C05EE3" w:rsidP="00831EBB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  <w:r w:rsidRPr="004C1858">
              <w:rPr>
                <w:rFonts w:ascii="Century Gothic" w:hAnsi="Century Gothic"/>
                <w:sz w:val="21"/>
                <w:szCs w:val="21"/>
                <w:lang w:val="es-BO"/>
              </w:rPr>
              <w:t xml:space="preserve">Pañuelos faciales para el </w:t>
            </w:r>
            <w:r w:rsidR="00B75530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saló</w:t>
            </w:r>
            <w:r w:rsidRPr="00B75530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n de la mañana</w:t>
            </w:r>
          </w:p>
        </w:tc>
      </w:tr>
      <w:tr w:rsidR="006E3E94" w:rsidRPr="005B6A22" w:rsidTr="00B75530">
        <w:tc>
          <w:tcPr>
            <w:tcW w:w="2700" w:type="dxa"/>
            <w:tcBorders>
              <w:left w:val="single" w:sz="18" w:space="0" w:color="ED7D31" w:themeColor="accent2"/>
            </w:tcBorders>
            <w:vAlign w:val="center"/>
          </w:tcPr>
          <w:p w:rsidR="006E3E94" w:rsidRPr="004C1858" w:rsidRDefault="006E3E94" w:rsidP="006E3E9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4C1858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C05EE3" w:rsidRPr="004C1858">
              <w:rPr>
                <w:rFonts w:ascii="Century Gothic" w:hAnsi="Century Gothic"/>
                <w:b/>
                <w:sz w:val="21"/>
                <w:szCs w:val="21"/>
              </w:rPr>
              <w:t xml:space="preserve"> par</w:t>
            </w:r>
          </w:p>
        </w:tc>
        <w:tc>
          <w:tcPr>
            <w:tcW w:w="7110" w:type="dxa"/>
            <w:tcBorders>
              <w:right w:val="single" w:sz="18" w:space="0" w:color="ED7D31" w:themeColor="accent2"/>
            </w:tcBorders>
            <w:vAlign w:val="center"/>
          </w:tcPr>
          <w:p w:rsidR="006E3E94" w:rsidRPr="004C1858" w:rsidRDefault="00B75530" w:rsidP="00C05EE3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Audí</w:t>
            </w:r>
            <w:r w:rsidR="00C05EE3" w:rsidRPr="004C1858">
              <w:rPr>
                <w:rFonts w:ascii="Century Gothic" w:hAnsi="Century Gothic"/>
                <w:sz w:val="21"/>
                <w:szCs w:val="21"/>
              </w:rPr>
              <w:t>fonos</w:t>
            </w:r>
            <w:proofErr w:type="spellEnd"/>
            <w:r w:rsidR="00C05EE3" w:rsidRPr="004C1858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C05EE3" w:rsidRPr="00B75530">
              <w:rPr>
                <w:rFonts w:ascii="Century Gothic" w:hAnsi="Century Gothic"/>
                <w:b/>
                <w:sz w:val="21"/>
                <w:szCs w:val="21"/>
              </w:rPr>
              <w:t>(</w:t>
            </w:r>
            <w:proofErr w:type="spellStart"/>
            <w:r w:rsidR="00C05EE3" w:rsidRPr="00B75530">
              <w:rPr>
                <w:rFonts w:ascii="Century Gothic" w:hAnsi="Century Gothic"/>
                <w:b/>
                <w:sz w:val="21"/>
                <w:szCs w:val="21"/>
              </w:rPr>
              <w:t>uso</w:t>
            </w:r>
            <w:proofErr w:type="spellEnd"/>
            <w:r w:rsidR="00C05EE3" w:rsidRPr="00B75530">
              <w:rPr>
                <w:rFonts w:ascii="Century Gothic" w:hAnsi="Century Gothic"/>
                <w:b/>
                <w:sz w:val="21"/>
                <w:szCs w:val="21"/>
              </w:rPr>
              <w:t xml:space="preserve"> personal)</w:t>
            </w:r>
          </w:p>
        </w:tc>
      </w:tr>
      <w:tr w:rsidR="006E3E94" w:rsidRPr="005B6A22" w:rsidTr="00B75530">
        <w:tc>
          <w:tcPr>
            <w:tcW w:w="2700" w:type="dxa"/>
            <w:tcBorders>
              <w:left w:val="single" w:sz="18" w:space="0" w:color="ED7D31" w:themeColor="accent2"/>
            </w:tcBorders>
            <w:vAlign w:val="center"/>
          </w:tcPr>
          <w:p w:rsidR="006E3E94" w:rsidRPr="004C1858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110" w:type="dxa"/>
            <w:tcBorders>
              <w:right w:val="single" w:sz="18" w:space="0" w:color="ED7D31" w:themeColor="accent2"/>
            </w:tcBorders>
            <w:vAlign w:val="center"/>
          </w:tcPr>
          <w:p w:rsidR="006E3E94" w:rsidRPr="004C1858" w:rsidRDefault="00C05EE3" w:rsidP="006E3E94">
            <w:pPr>
              <w:rPr>
                <w:rFonts w:ascii="Century Gothic" w:hAnsi="Century Gothic"/>
                <w:sz w:val="21"/>
                <w:szCs w:val="21"/>
              </w:rPr>
            </w:pPr>
            <w:r w:rsidRPr="004C1858">
              <w:rPr>
                <w:rFonts w:ascii="Century Gothic" w:eastAsia="Times New Roman" w:hAnsi="Century Gothic"/>
                <w:bCs/>
                <w:color w:val="222A35"/>
                <w:sz w:val="21"/>
                <w:szCs w:val="21"/>
                <w:lang w:val="es-CO"/>
              </w:rPr>
              <w:t xml:space="preserve">Toallas húmedas, </w:t>
            </w:r>
            <w:r w:rsidR="00B75530">
              <w:rPr>
                <w:rFonts w:ascii="Century Gothic" w:eastAsia="Times New Roman" w:hAnsi="Century Gothic"/>
                <w:bCs/>
                <w:color w:val="222A35"/>
                <w:sz w:val="21"/>
                <w:szCs w:val="21"/>
                <w:lang w:val="es-CO"/>
              </w:rPr>
              <w:t xml:space="preserve">marca </w:t>
            </w:r>
            <w:proofErr w:type="spellStart"/>
            <w:r w:rsidR="00B75530">
              <w:rPr>
                <w:rFonts w:ascii="Century Gothic" w:eastAsia="Times New Roman" w:hAnsi="Century Gothic"/>
                <w:bCs/>
                <w:color w:val="222A35"/>
                <w:sz w:val="21"/>
                <w:szCs w:val="21"/>
                <w:lang w:val="es-CO"/>
              </w:rPr>
              <w:t>Clorox</w:t>
            </w:r>
            <w:proofErr w:type="spellEnd"/>
            <w:r w:rsidR="00B75530">
              <w:rPr>
                <w:rFonts w:ascii="Century Gothic" w:eastAsia="Times New Roman" w:hAnsi="Century Gothic"/>
                <w:bCs/>
                <w:color w:val="222A35"/>
                <w:sz w:val="21"/>
                <w:szCs w:val="21"/>
                <w:lang w:val="es-CO"/>
              </w:rPr>
              <w:t xml:space="preserve"> </w:t>
            </w:r>
            <w:r w:rsidRPr="004C1858">
              <w:rPr>
                <w:rFonts w:ascii="Century Gothic" w:eastAsia="Times New Roman" w:hAnsi="Century Gothic"/>
                <w:bCs/>
                <w:color w:val="222A35"/>
                <w:sz w:val="21"/>
                <w:szCs w:val="21"/>
                <w:lang w:val="es-CO"/>
              </w:rPr>
              <w:t xml:space="preserve"> </w:t>
            </w:r>
          </w:p>
        </w:tc>
      </w:tr>
      <w:tr w:rsidR="006E3E94" w:rsidRPr="005B6A22" w:rsidTr="00B75530">
        <w:tc>
          <w:tcPr>
            <w:tcW w:w="2700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6E3E94" w:rsidRPr="004C1858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110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6E3E94" w:rsidRPr="004C1858" w:rsidRDefault="00C05EE3" w:rsidP="006E3E94">
            <w:pPr>
              <w:rPr>
                <w:rFonts w:ascii="Century Gothic" w:hAnsi="Century Gothic"/>
                <w:sz w:val="21"/>
                <w:szCs w:val="21"/>
              </w:rPr>
            </w:pPr>
            <w:r w:rsidRPr="004C1858">
              <w:rPr>
                <w:rFonts w:ascii="Century Gothic" w:hAnsi="Century Gothic"/>
                <w:sz w:val="21"/>
                <w:szCs w:val="21"/>
              </w:rPr>
              <w:t>Tijeras</w:t>
            </w:r>
          </w:p>
        </w:tc>
      </w:tr>
      <w:tr w:rsidR="006E3E94" w:rsidRPr="00B03D91" w:rsidTr="00B75530">
        <w:tc>
          <w:tcPr>
            <w:tcW w:w="2700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6E3E94" w:rsidRPr="004C1858" w:rsidRDefault="006E3E94" w:rsidP="006E3E9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6E3E94" w:rsidRPr="004C1858" w:rsidRDefault="00C05EE3" w:rsidP="006E3E94">
            <w:pPr>
              <w:contextualSpacing/>
              <w:rPr>
                <w:rFonts w:ascii="Century Gothic" w:eastAsia="Times New Roman" w:hAnsi="Century Gothic"/>
                <w:bCs/>
                <w:color w:val="222A35"/>
                <w:sz w:val="21"/>
                <w:szCs w:val="21"/>
                <w:lang w:val="es-CO"/>
              </w:rPr>
            </w:pPr>
            <w:r w:rsidRPr="004C1858">
              <w:rPr>
                <w:rFonts w:ascii="Century Gothic" w:eastAsia="Times New Roman" w:hAnsi="Century Gothic"/>
                <w:bCs/>
                <w:color w:val="222A35"/>
                <w:sz w:val="21"/>
                <w:szCs w:val="21"/>
                <w:lang w:val="es-CO"/>
              </w:rPr>
              <w:t>Grapadora pequeña / ganchos para grapadora</w:t>
            </w:r>
          </w:p>
        </w:tc>
      </w:tr>
      <w:tr w:rsidR="006E3E94" w:rsidRPr="005B6A22" w:rsidTr="00B75530">
        <w:tc>
          <w:tcPr>
            <w:tcW w:w="2700" w:type="dxa"/>
            <w:tcBorders>
              <w:left w:val="single" w:sz="18" w:space="0" w:color="ED7D31" w:themeColor="accent2"/>
            </w:tcBorders>
            <w:vAlign w:val="center"/>
          </w:tcPr>
          <w:p w:rsidR="006E3E94" w:rsidRPr="004C1858" w:rsidRDefault="006E3E94" w:rsidP="006E3E94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</w:p>
        </w:tc>
        <w:tc>
          <w:tcPr>
            <w:tcW w:w="7110" w:type="dxa"/>
            <w:tcBorders>
              <w:right w:val="single" w:sz="18" w:space="0" w:color="ED7D31" w:themeColor="accent2"/>
            </w:tcBorders>
            <w:vAlign w:val="center"/>
          </w:tcPr>
          <w:p w:rsidR="006E3E94" w:rsidRPr="004C1858" w:rsidRDefault="00C05EE3" w:rsidP="006E3E94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4C1858">
              <w:rPr>
                <w:rFonts w:ascii="Century Gothic" w:hAnsi="Century Gothic"/>
                <w:sz w:val="21"/>
                <w:szCs w:val="21"/>
              </w:rPr>
              <w:t>Memoria</w:t>
            </w:r>
            <w:proofErr w:type="spellEnd"/>
            <w:r w:rsidRPr="004C1858">
              <w:rPr>
                <w:rFonts w:ascii="Century Gothic" w:hAnsi="Century Gothic"/>
                <w:sz w:val="21"/>
                <w:szCs w:val="21"/>
              </w:rPr>
              <w:t xml:space="preserve"> USB</w:t>
            </w:r>
          </w:p>
        </w:tc>
      </w:tr>
      <w:tr w:rsidR="006E3E94" w:rsidRPr="005B6A22" w:rsidTr="00B75530">
        <w:tc>
          <w:tcPr>
            <w:tcW w:w="2700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6E3E94" w:rsidRPr="004C1858" w:rsidRDefault="006E3E94" w:rsidP="006E3E94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110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6E3E94" w:rsidRPr="004C1858" w:rsidRDefault="006E3E94" w:rsidP="006E3E94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A261E8" w:rsidRPr="0091066A" w:rsidRDefault="009E4B0E" w:rsidP="0091066A">
      <w:pPr>
        <w:jc w:val="center"/>
        <w:rPr>
          <w:rFonts w:ascii="Century Gothic" w:hAnsi="Century Gothic"/>
          <w:b/>
          <w:sz w:val="28"/>
          <w:szCs w:val="28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4686300" cy="15049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58" w:rsidRPr="00B03D91" w:rsidRDefault="004C1858" w:rsidP="00774B46">
                            <w:pPr>
                              <w:widowControl w:val="0"/>
                              <w:overflowPunct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</w:pPr>
                            <w:r w:rsidRPr="00B03D91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Póliza de</w:t>
                            </w:r>
                            <w:r w:rsidR="00F71C1F" w:rsidRPr="00B03D91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l</w:t>
                            </w:r>
                            <w:r w:rsidRPr="00B03D91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 xml:space="preserve"> Uniforme</w:t>
                            </w:r>
                          </w:p>
                          <w:p w:rsidR="00EF2EF2" w:rsidRPr="00B03D91" w:rsidRDefault="00C05EE3" w:rsidP="00774B46">
                            <w:pPr>
                              <w:widowControl w:val="0"/>
                              <w:overflowPunct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</w:pPr>
                            <w:r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 xml:space="preserve">Pantalón o falda en azul oscuro, caqui o </w:t>
                            </w:r>
                            <w:proofErr w:type="spellStart"/>
                            <w:r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>jeans</w:t>
                            </w:r>
                            <w:proofErr w:type="spellEnd"/>
                            <w:r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 xml:space="preserve"> </w:t>
                            </w:r>
                          </w:p>
                          <w:p w:rsidR="00C05EE3" w:rsidRPr="00B03D91" w:rsidRDefault="00C05EE3" w:rsidP="00EF2EF2">
                            <w:pPr>
                              <w:widowControl w:val="0"/>
                              <w:overflowPunct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</w:pPr>
                            <w:r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>sin rotos, sin accesorios</w:t>
                            </w:r>
                            <w:r w:rsidR="004C1858"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 xml:space="preserve"> y tampoco</w:t>
                            </w:r>
                            <w:r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 xml:space="preserve"> escritura.</w:t>
                            </w:r>
                          </w:p>
                          <w:p w:rsidR="00EF2EF2" w:rsidRPr="00B03D91" w:rsidRDefault="00C05EE3" w:rsidP="00774B46">
                            <w:pPr>
                              <w:widowControl w:val="0"/>
                              <w:overflowPunct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</w:pPr>
                            <w:r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 xml:space="preserve">Camisa con cuello estilo polo en blanco, </w:t>
                            </w:r>
                          </w:p>
                          <w:p w:rsidR="00C05EE3" w:rsidRPr="00B03D91" w:rsidRDefault="00C05EE3" w:rsidP="00774B46">
                            <w:pPr>
                              <w:widowControl w:val="0"/>
                              <w:overflowPunct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</w:pPr>
                            <w:r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>azul oscuro o celeste.</w:t>
                            </w:r>
                          </w:p>
                          <w:p w:rsidR="00B75530" w:rsidRPr="00B03D91" w:rsidRDefault="004C1858" w:rsidP="00774B46">
                            <w:pPr>
                              <w:widowControl w:val="0"/>
                              <w:overflowPunct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</w:pPr>
                            <w:r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>Suéter</w:t>
                            </w:r>
                            <w:r w:rsidR="00C05EE3" w:rsidRPr="00B03D91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222A35"/>
                                <w:lang w:val="es-ES"/>
                              </w:rPr>
                              <w:t xml:space="preserve"> en blanco, azul o caqui.</w:t>
                            </w:r>
                            <w:bookmarkStart w:id="0" w:name="_GoBack"/>
                            <w:bookmarkEnd w:id="0"/>
                          </w:p>
                          <w:p w:rsidR="004C1858" w:rsidRPr="00B03D91" w:rsidRDefault="004C1858" w:rsidP="00774B46">
                            <w:pPr>
                              <w:widowControl w:val="0"/>
                              <w:overflowPunct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Cs/>
                                <w:color w:val="222A35"/>
                                <w:lang w:val="es-ES"/>
                              </w:rPr>
                            </w:pPr>
                            <w:r w:rsidRPr="00B03D91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Solamente </w:t>
                            </w:r>
                            <w:r w:rsidRPr="00B03D91">
                              <w:rPr>
                                <w:rFonts w:ascii="Century Gothic" w:hAnsi="Century Gothic"/>
                                <w:lang w:val="es-BO"/>
                              </w:rPr>
                              <w:t>se permite zapatos tenis.</w:t>
                            </w:r>
                          </w:p>
                          <w:p w:rsidR="00F71C1F" w:rsidRPr="00B03D91" w:rsidRDefault="004C1858" w:rsidP="00F71C1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B03D91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NO SE PERMITE: </w:t>
                            </w:r>
                            <w:r w:rsidR="00B75530" w:rsidRPr="00B03D91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zapatos CON luces, </w:t>
                            </w:r>
                            <w:r w:rsidR="00F71C1F" w:rsidRPr="00B03D91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sandalias,</w:t>
                            </w:r>
                            <w:r w:rsidR="00B03D91" w:rsidRPr="00B03D91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o</w:t>
                            </w:r>
                            <w:r w:rsidR="00F71C1F" w:rsidRPr="00B03D91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Pr="00B03D91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botas</w:t>
                            </w:r>
                            <w:r w:rsidR="00F71C1F" w:rsidRPr="00B03D91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</w:p>
                          <w:p w:rsidR="00A261E8" w:rsidRPr="00EF2EF2" w:rsidRDefault="00A261E8" w:rsidP="00C05EE3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1pt;margin-top:7.75pt;width:369pt;height:1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" strokecolor="#002060" strokeweight="2.25pt">
                <v:textbox>
                  <w:txbxContent>
                    <w:p w:rsidR="004C1858" w:rsidRPr="00B03D91" w:rsidRDefault="004C1858" w:rsidP="00774B46">
                      <w:pPr>
                        <w:widowControl w:val="0"/>
                        <w:overflowPunct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</w:pPr>
                      <w:r w:rsidRPr="00B03D91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Póliza de</w:t>
                      </w:r>
                      <w:r w:rsidR="00F71C1F" w:rsidRPr="00B03D91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l</w:t>
                      </w:r>
                      <w:r w:rsidRPr="00B03D91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 xml:space="preserve"> Uniforme</w:t>
                      </w:r>
                    </w:p>
                    <w:p w:rsidR="00EF2EF2" w:rsidRPr="00B03D91" w:rsidRDefault="00C05EE3" w:rsidP="00774B46">
                      <w:pPr>
                        <w:widowControl w:val="0"/>
                        <w:overflowPunct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</w:pPr>
                      <w:r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 xml:space="preserve">Pantalón o falda en azul oscuro, caqui o </w:t>
                      </w:r>
                      <w:proofErr w:type="spellStart"/>
                      <w:r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>jeans</w:t>
                      </w:r>
                      <w:proofErr w:type="spellEnd"/>
                      <w:r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 xml:space="preserve"> </w:t>
                      </w:r>
                    </w:p>
                    <w:p w:rsidR="00C05EE3" w:rsidRPr="00B03D91" w:rsidRDefault="00C05EE3" w:rsidP="00EF2EF2">
                      <w:pPr>
                        <w:widowControl w:val="0"/>
                        <w:overflowPunct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</w:pPr>
                      <w:r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>sin rotos, sin accesorios</w:t>
                      </w:r>
                      <w:r w:rsidR="004C1858"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 xml:space="preserve"> y tampoco</w:t>
                      </w:r>
                      <w:r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 xml:space="preserve"> escritura.</w:t>
                      </w:r>
                    </w:p>
                    <w:p w:rsidR="00EF2EF2" w:rsidRPr="00B03D91" w:rsidRDefault="00C05EE3" w:rsidP="00774B46">
                      <w:pPr>
                        <w:widowControl w:val="0"/>
                        <w:overflowPunct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</w:pPr>
                      <w:r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 xml:space="preserve">Camisa con cuello estilo polo en blanco, </w:t>
                      </w:r>
                    </w:p>
                    <w:p w:rsidR="00C05EE3" w:rsidRPr="00B03D91" w:rsidRDefault="00C05EE3" w:rsidP="00774B46">
                      <w:pPr>
                        <w:widowControl w:val="0"/>
                        <w:overflowPunct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</w:pPr>
                      <w:r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>azul oscuro o celeste.</w:t>
                      </w:r>
                    </w:p>
                    <w:p w:rsidR="00B75530" w:rsidRPr="00B03D91" w:rsidRDefault="004C1858" w:rsidP="00774B46">
                      <w:pPr>
                        <w:widowControl w:val="0"/>
                        <w:overflowPunct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</w:pPr>
                      <w:r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>Suéter</w:t>
                      </w:r>
                      <w:r w:rsidR="00C05EE3" w:rsidRPr="00B03D91">
                        <w:rPr>
                          <w:rStyle w:val="Strong"/>
                          <w:rFonts w:ascii="Century Gothic" w:hAnsi="Century Gothic"/>
                          <w:b w:val="0"/>
                          <w:color w:val="222A35"/>
                          <w:lang w:val="es-ES"/>
                        </w:rPr>
                        <w:t xml:space="preserve"> en blanco, azul o caqui.</w:t>
                      </w:r>
                      <w:bookmarkStart w:id="1" w:name="_GoBack"/>
                      <w:bookmarkEnd w:id="1"/>
                    </w:p>
                    <w:p w:rsidR="004C1858" w:rsidRPr="00B03D91" w:rsidRDefault="004C1858" w:rsidP="00774B46">
                      <w:pPr>
                        <w:widowControl w:val="0"/>
                        <w:overflowPunct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Cs/>
                          <w:color w:val="222A35"/>
                          <w:lang w:val="es-ES"/>
                        </w:rPr>
                      </w:pPr>
                      <w:r w:rsidRPr="00B03D91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Solamente </w:t>
                      </w:r>
                      <w:r w:rsidRPr="00B03D91">
                        <w:rPr>
                          <w:rFonts w:ascii="Century Gothic" w:hAnsi="Century Gothic"/>
                          <w:lang w:val="es-BO"/>
                        </w:rPr>
                        <w:t>se permite zapatos tenis.</w:t>
                      </w:r>
                    </w:p>
                    <w:p w:rsidR="00F71C1F" w:rsidRPr="00B03D91" w:rsidRDefault="004C1858" w:rsidP="00F71C1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B03D91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NO SE PERMITE: </w:t>
                      </w:r>
                      <w:r w:rsidR="00B75530" w:rsidRPr="00B03D91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zapatos CON luces, </w:t>
                      </w:r>
                      <w:r w:rsidR="00F71C1F" w:rsidRPr="00B03D91">
                        <w:rPr>
                          <w:rFonts w:ascii="Century Gothic" w:hAnsi="Century Gothic"/>
                          <w:b/>
                          <w:lang w:val="es-BO"/>
                        </w:rPr>
                        <w:t>sandalias,</w:t>
                      </w:r>
                      <w:r w:rsidR="00B03D91" w:rsidRPr="00B03D91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o</w:t>
                      </w:r>
                      <w:r w:rsidR="00F71C1F" w:rsidRPr="00B03D91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Pr="00B03D91">
                        <w:rPr>
                          <w:rFonts w:ascii="Century Gothic" w:hAnsi="Century Gothic"/>
                          <w:b/>
                          <w:lang w:val="es-BO"/>
                        </w:rPr>
                        <w:t>botas</w:t>
                      </w:r>
                      <w:r w:rsidR="00F71C1F" w:rsidRPr="00B03D91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</w:p>
                    <w:p w:rsidR="00A261E8" w:rsidRPr="00EF2EF2" w:rsidRDefault="00A261E8" w:rsidP="00C05EE3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sz w:val="19"/>
                          <w:szCs w:val="19"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8" w:rsidRDefault="00A261E8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1EBB" w:rsidRDefault="00831EBB" w:rsidP="00765D01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207E7D" w:rsidRPr="00207E7D" w:rsidRDefault="00207E7D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</w:rPr>
      </w:pPr>
    </w:p>
    <w:p w:rsidR="00A02B6F" w:rsidRDefault="00A02B6F" w:rsidP="009E4B0E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16"/>
          <w:szCs w:val="16"/>
        </w:rPr>
      </w:pPr>
    </w:p>
    <w:p w:rsidR="00EF2EF2" w:rsidRDefault="00EF2EF2" w:rsidP="009E4B0E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16"/>
          <w:szCs w:val="16"/>
        </w:rPr>
      </w:pPr>
    </w:p>
    <w:p w:rsidR="00EF2EF2" w:rsidRPr="00EF2EF2" w:rsidRDefault="00EF2EF2" w:rsidP="00EF2EF2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0"/>
          <w:szCs w:val="10"/>
          <w:lang w:val="es-BO"/>
        </w:rPr>
      </w:pPr>
    </w:p>
    <w:p w:rsidR="004C1858" w:rsidRPr="00EF2EF2" w:rsidRDefault="004C1858" w:rsidP="00EF2EF2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lang w:val="es-BO"/>
        </w:rPr>
      </w:pPr>
      <w:r w:rsidRPr="00EF2EF2">
        <w:rPr>
          <w:rStyle w:val="Strong"/>
          <w:rFonts w:ascii="Century Gothic" w:hAnsi="Century Gothic" w:cs="Comic Sans MS"/>
          <w:iCs/>
          <w:kern w:val="28"/>
          <w:lang w:val="es-BO"/>
        </w:rPr>
        <w:t>Obtenga una tarjeta para la biblioteca pública.</w:t>
      </w:r>
    </w:p>
    <w:p w:rsidR="004C1858" w:rsidRPr="00EF2EF2" w:rsidRDefault="004C1858" w:rsidP="004C1858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lang w:val="es-BO"/>
        </w:rPr>
      </w:pPr>
      <w:r w:rsidRPr="00EF2EF2">
        <w:rPr>
          <w:rStyle w:val="Strong"/>
          <w:rFonts w:ascii="Century Gothic" w:hAnsi="Century Gothic" w:cs="Comic Sans MS"/>
          <w:kern w:val="28"/>
          <w:lang w:val="es-BO"/>
        </w:rPr>
        <w:t>¡Se agradece su apoyo!</w:t>
      </w:r>
    </w:p>
    <w:sectPr w:rsidR="004C1858" w:rsidRPr="00EF2EF2" w:rsidSect="00B75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721B"/>
    <w:multiLevelType w:val="hybridMultilevel"/>
    <w:tmpl w:val="782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192E85"/>
    <w:rsid w:val="00207E7D"/>
    <w:rsid w:val="004074D5"/>
    <w:rsid w:val="00411A65"/>
    <w:rsid w:val="00445B28"/>
    <w:rsid w:val="004C1858"/>
    <w:rsid w:val="00556425"/>
    <w:rsid w:val="005B6A22"/>
    <w:rsid w:val="005C0486"/>
    <w:rsid w:val="005D2B80"/>
    <w:rsid w:val="00666A08"/>
    <w:rsid w:val="006E3E94"/>
    <w:rsid w:val="00765D01"/>
    <w:rsid w:val="00774B46"/>
    <w:rsid w:val="00831EBB"/>
    <w:rsid w:val="008342C4"/>
    <w:rsid w:val="008871CA"/>
    <w:rsid w:val="00890F02"/>
    <w:rsid w:val="0091066A"/>
    <w:rsid w:val="00912414"/>
    <w:rsid w:val="009E4B0E"/>
    <w:rsid w:val="00A02B6F"/>
    <w:rsid w:val="00A261E8"/>
    <w:rsid w:val="00A5027C"/>
    <w:rsid w:val="00B03D91"/>
    <w:rsid w:val="00B75530"/>
    <w:rsid w:val="00BB4FF7"/>
    <w:rsid w:val="00C05EE3"/>
    <w:rsid w:val="00D535C4"/>
    <w:rsid w:val="00D75BD2"/>
    <w:rsid w:val="00D76E05"/>
    <w:rsid w:val="00E70DAC"/>
    <w:rsid w:val="00EB48F4"/>
    <w:rsid w:val="00EF2EF2"/>
    <w:rsid w:val="00F03AAA"/>
    <w:rsid w:val="00F65937"/>
    <w:rsid w:val="00F71C1F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9C66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6</cp:revision>
  <cp:lastPrinted>2018-06-05T16:41:00Z</cp:lastPrinted>
  <dcterms:created xsi:type="dcterms:W3CDTF">2018-05-29T16:26:00Z</dcterms:created>
  <dcterms:modified xsi:type="dcterms:W3CDTF">2018-06-05T16:41:00Z</dcterms:modified>
</cp:coreProperties>
</file>