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093" w:rsidRDefault="0091066A">
      <w:r>
        <w:rPr>
          <w:b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0" wp14:anchorId="06C52170" wp14:editId="53A07A23">
            <wp:simplePos x="0" y="0"/>
            <wp:positionH relativeFrom="margin">
              <wp:posOffset>85725</wp:posOffset>
            </wp:positionH>
            <wp:positionV relativeFrom="paragraph">
              <wp:posOffset>9525</wp:posOffset>
            </wp:positionV>
            <wp:extent cx="1892935" cy="972185"/>
            <wp:effectExtent l="0" t="0" r="0" b="0"/>
            <wp:wrapSquare wrapText="bothSides"/>
            <wp:docPr id="1" name="Picture 1" descr="Collinswood logo, full color, 4x4i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ollinswood logo, full color, 4x4inch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250" b="142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935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5027C" w:rsidRPr="00E83DFF" w:rsidRDefault="00045093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E83DFF">
        <w:rPr>
          <w:rFonts w:ascii="Century Gothic" w:hAnsi="Century Gothic"/>
          <w:b/>
          <w:sz w:val="28"/>
          <w:szCs w:val="28"/>
          <w:lang w:val="es-BO"/>
        </w:rPr>
        <w:t>2018-2019</w:t>
      </w:r>
    </w:p>
    <w:p w:rsidR="00045093" w:rsidRPr="00E83DFF" w:rsidRDefault="00E83DFF" w:rsidP="00045093">
      <w:pPr>
        <w:spacing w:after="0" w:line="240" w:lineRule="auto"/>
        <w:contextualSpacing/>
        <w:jc w:val="right"/>
        <w:rPr>
          <w:rFonts w:ascii="Century Gothic" w:hAnsi="Century Gothic"/>
          <w:b/>
          <w:sz w:val="28"/>
          <w:szCs w:val="28"/>
          <w:lang w:val="es-BO"/>
        </w:rPr>
      </w:pPr>
      <w:r w:rsidRPr="00E83DFF">
        <w:rPr>
          <w:rFonts w:ascii="Century Gothic" w:hAnsi="Century Gothic"/>
          <w:b/>
          <w:sz w:val="28"/>
          <w:szCs w:val="28"/>
          <w:lang w:val="es-BO"/>
        </w:rPr>
        <w:t xml:space="preserve">Lista de </w:t>
      </w:r>
      <w:r w:rsidR="00ED5500">
        <w:rPr>
          <w:rFonts w:ascii="Century Gothic" w:hAnsi="Century Gothic"/>
          <w:b/>
          <w:sz w:val="28"/>
          <w:szCs w:val="28"/>
          <w:lang w:val="es-BO"/>
        </w:rPr>
        <w:t>ú</w:t>
      </w:r>
      <w:r w:rsidR="0031119E" w:rsidRPr="00E83DFF">
        <w:rPr>
          <w:rFonts w:ascii="Century Gothic" w:hAnsi="Century Gothic"/>
          <w:b/>
          <w:sz w:val="28"/>
          <w:szCs w:val="28"/>
          <w:lang w:val="es-BO"/>
        </w:rPr>
        <w:t>tiles</w:t>
      </w:r>
      <w:r w:rsidRPr="00E83DFF">
        <w:rPr>
          <w:rFonts w:ascii="Century Gothic" w:hAnsi="Century Gothic"/>
          <w:b/>
          <w:sz w:val="28"/>
          <w:szCs w:val="28"/>
          <w:lang w:val="es-BO"/>
        </w:rPr>
        <w:t xml:space="preserve"> de </w:t>
      </w:r>
      <w:r w:rsidR="00ED5500">
        <w:rPr>
          <w:rFonts w:ascii="Century Gothic" w:hAnsi="Century Gothic"/>
          <w:b/>
          <w:sz w:val="28"/>
          <w:szCs w:val="28"/>
          <w:lang w:val="es-BO"/>
        </w:rPr>
        <w:t>s</w:t>
      </w:r>
      <w:r w:rsidR="0031119E" w:rsidRPr="00E83DFF">
        <w:rPr>
          <w:rFonts w:ascii="Century Gothic" w:hAnsi="Century Gothic"/>
          <w:b/>
          <w:sz w:val="28"/>
          <w:szCs w:val="28"/>
          <w:lang w:val="es-BO"/>
        </w:rPr>
        <w:t>éptimo</w:t>
      </w:r>
      <w:r w:rsidR="00ED5500">
        <w:rPr>
          <w:rFonts w:ascii="Century Gothic" w:hAnsi="Century Gothic"/>
          <w:b/>
          <w:sz w:val="28"/>
          <w:szCs w:val="28"/>
          <w:lang w:val="es-BO"/>
        </w:rPr>
        <w:t xml:space="preserve"> g</w:t>
      </w:r>
      <w:r w:rsidRPr="00E83DFF">
        <w:rPr>
          <w:rFonts w:ascii="Century Gothic" w:hAnsi="Century Gothic"/>
          <w:b/>
          <w:sz w:val="28"/>
          <w:szCs w:val="28"/>
          <w:lang w:val="es-BO"/>
        </w:rPr>
        <w:t>rado</w:t>
      </w:r>
    </w:p>
    <w:p w:rsidR="0091066A" w:rsidRPr="00E83DFF" w:rsidRDefault="0091066A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BB4FF7" w:rsidRDefault="009A087B" w:rsidP="00BB4FF7">
      <w:pPr>
        <w:spacing w:after="0" w:line="240" w:lineRule="auto"/>
        <w:contextualSpacing/>
        <w:rPr>
          <w:rFonts w:ascii="Century Gothic" w:hAnsi="Century Gothic"/>
          <w:b/>
          <w:sz w:val="24"/>
          <w:szCs w:val="24"/>
          <w:lang w:val="es-BO"/>
        </w:rPr>
      </w:pPr>
      <w:r w:rsidRPr="00EB48F4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324485</wp:posOffset>
                </wp:positionV>
                <wp:extent cx="6257925" cy="866775"/>
                <wp:effectExtent l="19050" t="1905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7925" cy="866775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rgbClr val="C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FF" w:rsidRPr="007C1BD2" w:rsidRDefault="00E83DFF" w:rsidP="00E83DFF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  <w:proofErr w:type="gramStart"/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Atención padre</w:t>
                            </w:r>
                            <w:r w:rsidR="00ED550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s</w:t>
                            </w:r>
                            <w:proofErr w:type="gramEnd"/>
                            <w:r w:rsidRPr="009461B2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  <w:lang w:val="es-BO"/>
                              </w:rPr>
                              <w:t>: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 Como se ha hecho en años anteriores, cada estudiante debe pagar 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color w:val="FF0000"/>
                                <w:lang w:val="es-BO"/>
                              </w:rPr>
                              <w:t>$25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para cubrir el gasto de materiales educativos tales como: programas de cómputo,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y el costo parcial de la membresí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a de </w:t>
                            </w:r>
                            <w:proofErr w:type="spellStart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Brain</w:t>
                            </w:r>
                            <w:proofErr w:type="spellEnd"/>
                            <w:r w:rsidRPr="009461B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 xml:space="preserve"> Pop; así como, materiales de lectura, caligrafía, y ortografía en español.  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</w:t>
                            </w:r>
                            <w:r w:rsidR="00ED55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l distrito escolar no provee e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stos mat</w:t>
                            </w:r>
                            <w:r w:rsidR="00ED5500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eriales</w:t>
                            </w:r>
                            <w:r w:rsidRPr="007C1BD2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  <w:t>.</w:t>
                            </w:r>
                          </w:p>
                          <w:p w:rsidR="00EB48F4" w:rsidRPr="00ED5500" w:rsidRDefault="00EB48F4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5.5pt;margin-top:25.55pt;width:492.75pt;height:68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" filled="f" strokecolor="#c00000" strokeweight="3pt">
                <v:stroke linestyle="thinThin"/>
                <v:textbox>
                  <w:txbxContent>
                    <w:p w:rsidR="00E83DFF" w:rsidRPr="007C1BD2" w:rsidRDefault="00E83DFF" w:rsidP="00E83DFF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  <w:bookmarkStart w:id="1" w:name="_GoBack"/>
                      <w:proofErr w:type="gramStart"/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Atención padre</w:t>
                      </w:r>
                      <w:r w:rsidR="00ED5500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s</w:t>
                      </w:r>
                      <w:proofErr w:type="gramEnd"/>
                      <w:r w:rsidRPr="009461B2">
                        <w:rPr>
                          <w:rFonts w:ascii="Century Gothic" w:hAnsi="Century Gothic"/>
                          <w:b/>
                          <w:sz w:val="24"/>
                          <w:szCs w:val="24"/>
                          <w:lang w:val="es-BO"/>
                        </w:rPr>
                        <w:t>: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 Como se ha hecho en años anteriores, cada estudiante debe pagar </w:t>
                      </w:r>
                      <w:r w:rsidRPr="009461B2">
                        <w:rPr>
                          <w:rFonts w:ascii="Century Gothic" w:hAnsi="Century Gothic"/>
                          <w:b/>
                          <w:color w:val="FF0000"/>
                          <w:lang w:val="es-BO"/>
                        </w:rPr>
                        <w:t>$25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para cubrir el gasto de materiales educativos tales como: programas de cómputo, </w:t>
                      </w:r>
                      <w: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y el costo parcial de la membresí</w:t>
                      </w:r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a de </w:t>
                      </w:r>
                      <w:proofErr w:type="spellStart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Brain</w:t>
                      </w:r>
                      <w:proofErr w:type="spellEnd"/>
                      <w:r w:rsidRPr="009461B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 xml:space="preserve"> Pop; así como, materiales de lectura, caligrafía, y ortografía en español.  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</w:t>
                      </w:r>
                      <w:r w:rsidR="00ED550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l distrito escolar no provee e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stos mat</w:t>
                      </w:r>
                      <w:r w:rsidR="00ED5500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eriales</w:t>
                      </w:r>
                      <w:r w:rsidRPr="007C1BD2"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  <w:t>.</w:t>
                      </w:r>
                    </w:p>
                    <w:bookmarkEnd w:id="1"/>
                    <w:p w:rsidR="00EB48F4" w:rsidRPr="00ED5500" w:rsidRDefault="00EB48F4">
                      <w:pPr>
                        <w:rPr>
                          <w:rFonts w:ascii="Century Gothic" w:hAnsi="Century Gothic"/>
                          <w:b/>
                          <w:sz w:val="20"/>
                          <w:szCs w:val="20"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B4FF7" w:rsidRPr="00E83DFF">
        <w:rPr>
          <w:rFonts w:ascii="Century Gothic" w:hAnsi="Century Gothic"/>
          <w:b/>
          <w:sz w:val="16"/>
          <w:szCs w:val="16"/>
          <w:lang w:val="es-BO"/>
        </w:rPr>
        <w:tab/>
      </w:r>
      <w:r w:rsidR="00BB4FF7" w:rsidRPr="00E83DFF">
        <w:rPr>
          <w:rFonts w:ascii="Century Gothic" w:hAnsi="Century Gothic"/>
          <w:b/>
          <w:sz w:val="24"/>
          <w:szCs w:val="24"/>
          <w:lang w:val="es-BO"/>
        </w:rPr>
        <w:tab/>
      </w:r>
    </w:p>
    <w:p w:rsidR="00207E7D" w:rsidRPr="00E83DFF" w:rsidRDefault="00207E7D" w:rsidP="00BB4FF7">
      <w:pPr>
        <w:spacing w:after="0" w:line="240" w:lineRule="auto"/>
        <w:contextualSpacing/>
        <w:rPr>
          <w:rFonts w:ascii="Century Gothic" w:hAnsi="Century Gothic"/>
          <w:b/>
          <w:sz w:val="20"/>
          <w:szCs w:val="20"/>
          <w:lang w:val="es-BO"/>
        </w:rPr>
      </w:pPr>
    </w:p>
    <w:tbl>
      <w:tblPr>
        <w:tblStyle w:val="TableGrid"/>
        <w:tblW w:w="0" w:type="auto"/>
        <w:tblInd w:w="517" w:type="dxa"/>
        <w:tblBorders>
          <w:top w:val="single" w:sz="18" w:space="0" w:color="385623" w:themeColor="accent6" w:themeShade="80"/>
          <w:left w:val="single" w:sz="18" w:space="0" w:color="385623" w:themeColor="accent6" w:themeShade="80"/>
          <w:bottom w:val="single" w:sz="18" w:space="0" w:color="385623" w:themeColor="accent6" w:themeShade="80"/>
          <w:right w:val="single" w:sz="18" w:space="0" w:color="385623" w:themeColor="accent6" w:themeShade="80"/>
        </w:tblBorders>
        <w:tblLook w:val="04A0" w:firstRow="1" w:lastRow="0" w:firstColumn="1" w:lastColumn="0" w:noHBand="0" w:noVBand="1"/>
      </w:tblPr>
      <w:tblGrid>
        <w:gridCol w:w="2440"/>
        <w:gridCol w:w="7370"/>
      </w:tblGrid>
      <w:tr w:rsidR="00E83DFF" w:rsidRPr="005B6A22" w:rsidTr="00ED5500">
        <w:tc>
          <w:tcPr>
            <w:tcW w:w="2440" w:type="dxa"/>
            <w:tcBorders>
              <w:top w:val="single" w:sz="18" w:space="0" w:color="385623" w:themeColor="accent6" w:themeShade="80"/>
              <w:bottom w:val="single" w:sz="4" w:space="0" w:color="auto"/>
              <w:right w:val="nil"/>
            </w:tcBorders>
            <w:vAlign w:val="center"/>
          </w:tcPr>
          <w:p w:rsidR="00E83DFF" w:rsidRPr="00B06BDF" w:rsidRDefault="00E83DFF" w:rsidP="00E83DFF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Cantidad</w:t>
            </w:r>
          </w:p>
        </w:tc>
        <w:tc>
          <w:tcPr>
            <w:tcW w:w="7370" w:type="dxa"/>
            <w:tcBorders>
              <w:top w:val="single" w:sz="18" w:space="0" w:color="385623" w:themeColor="accent6" w:themeShade="80"/>
              <w:left w:val="nil"/>
              <w:bottom w:val="single" w:sz="4" w:space="0" w:color="auto"/>
            </w:tcBorders>
            <w:vAlign w:val="center"/>
          </w:tcPr>
          <w:p w:rsidR="00E83DFF" w:rsidRPr="00B06BDF" w:rsidRDefault="00E83DFF" w:rsidP="00E83DFF">
            <w:pPr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Materiales obligatorios</w:t>
            </w:r>
          </w:p>
        </w:tc>
      </w:tr>
      <w:tr w:rsidR="00EB48F4" w:rsidRPr="005C5EC3" w:rsidTr="00ED5500">
        <w:tc>
          <w:tcPr>
            <w:tcW w:w="2440" w:type="dxa"/>
            <w:tcBorders>
              <w:top w:val="single" w:sz="4" w:space="0" w:color="auto"/>
            </w:tcBorders>
            <w:vAlign w:val="center"/>
          </w:tcPr>
          <w:p w:rsidR="00EB48F4" w:rsidRPr="005B6A22" w:rsidRDefault="00D12178" w:rsidP="00EB48F4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  <w:tc>
          <w:tcPr>
            <w:tcW w:w="7370" w:type="dxa"/>
            <w:tcBorders>
              <w:top w:val="single" w:sz="4" w:space="0" w:color="auto"/>
            </w:tcBorders>
            <w:vAlign w:val="center"/>
          </w:tcPr>
          <w:p w:rsidR="00EB48F4" w:rsidRPr="00E83DFF" w:rsidRDefault="00E83DFF" w:rsidP="00EB48F4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BO"/>
              </w:rPr>
              <w:t>Cuaderno</w:t>
            </w:r>
            <w:r>
              <w:rPr>
                <w:rFonts w:ascii="Century Gothic" w:hAnsi="Century Gothic"/>
                <w:lang w:val="es-BO"/>
              </w:rPr>
              <w:t>s</w:t>
            </w:r>
            <w:r w:rsidRPr="00E83DFF">
              <w:rPr>
                <w:rFonts w:ascii="Century Gothic" w:hAnsi="Century Gothic"/>
                <w:lang w:val="es-BO"/>
              </w:rPr>
              <w:t xml:space="preserve"> del pa</w:t>
            </w:r>
            <w:r>
              <w:rPr>
                <w:rFonts w:ascii="Century Gothic" w:hAnsi="Century Gothic"/>
                <w:lang w:val="es-BO"/>
              </w:rPr>
              <w:t xml:space="preserve">pel cuadricular para </w:t>
            </w:r>
            <w:r w:rsidRPr="0031119E">
              <w:rPr>
                <w:rFonts w:ascii="Century Gothic" w:hAnsi="Century Gothic"/>
                <w:b/>
                <w:lang w:val="es-BO"/>
              </w:rPr>
              <w:t>Matemáticas</w:t>
            </w:r>
          </w:p>
        </w:tc>
      </w:tr>
      <w:tr w:rsidR="00EB48F4" w:rsidRPr="005C5EC3" w:rsidTr="00ED5500">
        <w:tc>
          <w:tcPr>
            <w:tcW w:w="2440" w:type="dxa"/>
            <w:vAlign w:val="center"/>
          </w:tcPr>
          <w:p w:rsidR="00EB48F4" w:rsidRPr="005B6A22" w:rsidRDefault="00D12178" w:rsidP="00E83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E83DFF">
              <w:rPr>
                <w:rFonts w:ascii="Century Gothic" w:hAnsi="Century Gothic"/>
                <w:b/>
              </w:rPr>
              <w:t>paquete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</w:p>
        </w:tc>
        <w:tc>
          <w:tcPr>
            <w:tcW w:w="7370" w:type="dxa"/>
            <w:vAlign w:val="center"/>
          </w:tcPr>
          <w:p w:rsidR="00EB48F4" w:rsidRPr="00E83DFF" w:rsidRDefault="00ED5500" w:rsidP="00ED7B4A">
            <w:pPr>
              <w:jc w:val="both"/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BO"/>
              </w:rPr>
              <w:t>Bolígrafos</w:t>
            </w:r>
            <w:r w:rsidR="00E83DFF" w:rsidRPr="00E83DFF">
              <w:rPr>
                <w:rFonts w:ascii="Century Gothic" w:hAnsi="Century Gothic"/>
                <w:lang w:val="es-BO"/>
              </w:rPr>
              <w:t xml:space="preserve">, color azul </w:t>
            </w:r>
            <w:r w:rsidR="00E83DFF" w:rsidRPr="00ED5500">
              <w:rPr>
                <w:rFonts w:ascii="Century Gothic" w:hAnsi="Century Gothic"/>
                <w:b/>
                <w:lang w:val="es-BO"/>
              </w:rPr>
              <w:t>(uso personal)</w:t>
            </w:r>
          </w:p>
        </w:tc>
      </w:tr>
      <w:tr w:rsidR="00EB48F4" w:rsidRPr="005C5EC3" w:rsidTr="00ED5500">
        <w:tc>
          <w:tcPr>
            <w:tcW w:w="2440" w:type="dxa"/>
            <w:vAlign w:val="center"/>
          </w:tcPr>
          <w:p w:rsidR="00EB48F4" w:rsidRPr="005B6A22" w:rsidRDefault="00473D5C" w:rsidP="00E83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E83DFF">
              <w:rPr>
                <w:rFonts w:ascii="Century Gothic" w:hAnsi="Century Gothic"/>
                <w:b/>
              </w:rPr>
              <w:t>caja</w:t>
            </w:r>
            <w:proofErr w:type="spellEnd"/>
            <w:r w:rsidR="00E83DFF">
              <w:rPr>
                <w:rFonts w:ascii="Century Gothic" w:hAnsi="Century Gothic"/>
                <w:b/>
              </w:rPr>
              <w:t xml:space="preserve"> de </w:t>
            </w:r>
            <w:proofErr w:type="spellStart"/>
            <w:r w:rsidR="00E83DFF">
              <w:rPr>
                <w:rFonts w:ascii="Century Gothic" w:hAnsi="Century Gothic"/>
                <w:b/>
              </w:rPr>
              <w:t>cada</w:t>
            </w:r>
            <w:proofErr w:type="spellEnd"/>
            <w:r w:rsidR="00E83DFF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E83DFF">
              <w:rPr>
                <w:rFonts w:ascii="Century Gothic" w:hAnsi="Century Gothic"/>
                <w:b/>
              </w:rPr>
              <w:t>uno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ED5500" w:rsidRDefault="00ED5500" w:rsidP="00E83DFF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Lá</w:t>
            </w:r>
            <w:r w:rsidR="00E83DFF" w:rsidRPr="00ED5500">
              <w:rPr>
                <w:rFonts w:ascii="Century Gothic" w:hAnsi="Century Gothic"/>
                <w:lang w:val="es-BO"/>
              </w:rPr>
              <w:t xml:space="preserve">pices de color y marcadores </w:t>
            </w:r>
            <w:r>
              <w:rPr>
                <w:rFonts w:ascii="Century Gothic" w:hAnsi="Century Gothic"/>
                <w:b/>
                <w:lang w:val="es-BO"/>
              </w:rPr>
              <w:t>(Uso personal del estudiante</w:t>
            </w:r>
            <w:r w:rsidR="00E83DFF" w:rsidRPr="00ED5500">
              <w:rPr>
                <w:rFonts w:ascii="Century Gothic" w:hAnsi="Century Gothic"/>
                <w:b/>
                <w:lang w:val="es-BO"/>
              </w:rPr>
              <w:t>)</w:t>
            </w:r>
            <w:r w:rsidR="00473D5C" w:rsidRPr="00ED5500">
              <w:rPr>
                <w:rFonts w:ascii="Century Gothic" w:hAnsi="Century Gothic"/>
                <w:lang w:val="es-BO"/>
              </w:rPr>
              <w:t xml:space="preserve"> </w:t>
            </w:r>
          </w:p>
        </w:tc>
      </w:tr>
      <w:tr w:rsidR="00EB48F4" w:rsidRPr="005C5EC3" w:rsidTr="00ED5500">
        <w:tc>
          <w:tcPr>
            <w:tcW w:w="2440" w:type="dxa"/>
            <w:vAlign w:val="center"/>
          </w:tcPr>
          <w:p w:rsidR="00EB48F4" w:rsidRPr="005B6A22" w:rsidRDefault="00473D5C" w:rsidP="00E83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 w:rsidR="00E83DFF">
              <w:rPr>
                <w:rFonts w:ascii="Century Gothic" w:hAnsi="Century Gothic"/>
                <w:b/>
              </w:rPr>
              <w:t>caja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E83DFF" w:rsidRDefault="00ED5500" w:rsidP="00E83DFF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lang w:val="es-BO"/>
              </w:rPr>
              <w:t>Lá</w:t>
            </w:r>
            <w:r w:rsidR="00E83DFF" w:rsidRPr="00E83DFF">
              <w:rPr>
                <w:rFonts w:ascii="Century Gothic" w:hAnsi="Century Gothic"/>
                <w:lang w:val="es-BO"/>
              </w:rPr>
              <w:t xml:space="preserve">pices </w:t>
            </w:r>
            <w:r w:rsidR="00D50F22" w:rsidRPr="00ED5500">
              <w:rPr>
                <w:rFonts w:ascii="Century Gothic" w:hAnsi="Century Gothic"/>
                <w:b/>
                <w:lang w:val="es-BO"/>
              </w:rPr>
              <w:t>(</w:t>
            </w:r>
            <w:r>
              <w:rPr>
                <w:rFonts w:ascii="Century Gothic" w:hAnsi="Century Gothic"/>
                <w:b/>
                <w:lang w:val="es-BO"/>
              </w:rPr>
              <w:t>Uso personal del estudiante</w:t>
            </w:r>
            <w:r w:rsidR="00E83DFF" w:rsidRPr="00ED5500">
              <w:rPr>
                <w:rFonts w:ascii="Century Gothic" w:hAnsi="Century Gothic"/>
                <w:b/>
                <w:lang w:val="es-BO"/>
              </w:rPr>
              <w:t>)</w:t>
            </w:r>
          </w:p>
        </w:tc>
      </w:tr>
      <w:tr w:rsidR="00445B28" w:rsidRPr="005B6A22" w:rsidTr="00ED5500">
        <w:tc>
          <w:tcPr>
            <w:tcW w:w="2440" w:type="dxa"/>
            <w:vAlign w:val="center"/>
          </w:tcPr>
          <w:p w:rsidR="00445B28" w:rsidRPr="005B6A22" w:rsidRDefault="00473D5C" w:rsidP="00445B28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45B28" w:rsidRPr="005B6A22" w:rsidRDefault="00ED5500" w:rsidP="00E83DFF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Cartucher</w:t>
            </w:r>
            <w:r w:rsidR="00E83DFF">
              <w:rPr>
                <w:rFonts w:ascii="Century Gothic" w:hAnsi="Century Gothic"/>
              </w:rPr>
              <w:t>a</w:t>
            </w:r>
            <w:proofErr w:type="spellEnd"/>
            <w:r w:rsidR="00E83DFF">
              <w:rPr>
                <w:rFonts w:ascii="Century Gothic" w:hAnsi="Century Gothic"/>
              </w:rPr>
              <w:t xml:space="preserve"> </w:t>
            </w:r>
            <w:r w:rsidR="00E83DFF" w:rsidRPr="00ED5500">
              <w:rPr>
                <w:rFonts w:ascii="Century Gothic" w:hAnsi="Century Gothic"/>
                <w:b/>
              </w:rPr>
              <w:t>(</w:t>
            </w:r>
            <w:proofErr w:type="spellStart"/>
            <w:r w:rsidR="00E83DFF" w:rsidRPr="00ED5500">
              <w:rPr>
                <w:rFonts w:ascii="Century Gothic" w:hAnsi="Century Gothic"/>
                <w:b/>
              </w:rPr>
              <w:t>uso</w:t>
            </w:r>
            <w:proofErr w:type="spellEnd"/>
            <w:r w:rsidR="00E83DFF" w:rsidRPr="00ED5500">
              <w:rPr>
                <w:rFonts w:ascii="Century Gothic" w:hAnsi="Century Gothic"/>
                <w:b/>
              </w:rPr>
              <w:t xml:space="preserve"> personal)</w:t>
            </w:r>
          </w:p>
        </w:tc>
      </w:tr>
      <w:tr w:rsidR="00445B28" w:rsidRPr="005C5EC3" w:rsidTr="00ED5500">
        <w:tc>
          <w:tcPr>
            <w:tcW w:w="2440" w:type="dxa"/>
            <w:vAlign w:val="center"/>
          </w:tcPr>
          <w:p w:rsidR="00445B28" w:rsidRPr="005B6A22" w:rsidRDefault="00473D5C" w:rsidP="00CE5029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45B28" w:rsidRPr="00E83DFF" w:rsidRDefault="00E83DFF" w:rsidP="00E83DFF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BO"/>
              </w:rPr>
              <w:t xml:space="preserve">Regla de 12” para </w:t>
            </w:r>
            <w:r w:rsidRPr="0031119E">
              <w:rPr>
                <w:rFonts w:ascii="Century Gothic" w:hAnsi="Century Gothic"/>
                <w:b/>
                <w:lang w:val="es-BO"/>
              </w:rPr>
              <w:t>Matemáticas</w:t>
            </w:r>
            <w:r w:rsidRPr="00E83DFF">
              <w:rPr>
                <w:rFonts w:ascii="Century Gothic" w:hAnsi="Century Gothic"/>
                <w:lang w:val="es-BO"/>
              </w:rPr>
              <w:t xml:space="preserve"> con medidas en cm/in</w:t>
            </w:r>
          </w:p>
        </w:tc>
      </w:tr>
      <w:tr w:rsidR="00EB48F4" w:rsidRPr="005C5EC3" w:rsidTr="00ED5500">
        <w:tc>
          <w:tcPr>
            <w:tcW w:w="2440" w:type="dxa"/>
            <w:vAlign w:val="center"/>
          </w:tcPr>
          <w:p w:rsidR="00EB48F4" w:rsidRPr="005B6A22" w:rsidRDefault="00473D5C" w:rsidP="00202A8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E83DFF">
              <w:rPr>
                <w:rFonts w:ascii="Century Gothic" w:hAnsi="Century Gothic"/>
                <w:b/>
              </w:rPr>
              <w:t xml:space="preserve"> </w:t>
            </w:r>
            <w:proofErr w:type="spellStart"/>
            <w:r w:rsidR="00E83DFF">
              <w:rPr>
                <w:rFonts w:ascii="Century Gothic" w:hAnsi="Century Gothic"/>
                <w:b/>
              </w:rPr>
              <w:t>juego</w:t>
            </w:r>
            <w:proofErr w:type="spellEnd"/>
          </w:p>
        </w:tc>
        <w:tc>
          <w:tcPr>
            <w:tcW w:w="7370" w:type="dxa"/>
            <w:vAlign w:val="center"/>
          </w:tcPr>
          <w:p w:rsidR="00EB48F4" w:rsidRPr="00E83DFF" w:rsidRDefault="00E83DFF" w:rsidP="00EB48F4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ES"/>
              </w:rPr>
              <w:t>Juego de transportador, compás y escuadra</w:t>
            </w:r>
          </w:p>
        </w:tc>
      </w:tr>
      <w:tr w:rsidR="00EB48F4" w:rsidRPr="005C5EC3" w:rsidTr="00ED5500">
        <w:tc>
          <w:tcPr>
            <w:tcW w:w="2440" w:type="dxa"/>
            <w:vAlign w:val="center"/>
          </w:tcPr>
          <w:p w:rsidR="00EB48F4" w:rsidRPr="005B6A22" w:rsidRDefault="00473D5C" w:rsidP="00E83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 (</w:t>
            </w:r>
            <w:proofErr w:type="spellStart"/>
            <w:r w:rsidR="00ED5500">
              <w:rPr>
                <w:rFonts w:ascii="Century Gothic" w:hAnsi="Century Gothic"/>
                <w:b/>
              </w:rPr>
              <w:t>cual</w:t>
            </w:r>
            <w:r w:rsidR="00E83DFF">
              <w:rPr>
                <w:rFonts w:ascii="Century Gothic" w:hAnsi="Century Gothic"/>
                <w:b/>
              </w:rPr>
              <w:t>quier</w:t>
            </w:r>
            <w:proofErr w:type="spellEnd"/>
            <w:r w:rsidR="00E83DFF">
              <w:rPr>
                <w:rFonts w:ascii="Century Gothic" w:hAnsi="Century Gothic"/>
                <w:b/>
              </w:rPr>
              <w:t xml:space="preserve"> color</w:t>
            </w:r>
            <w:r>
              <w:rPr>
                <w:rFonts w:ascii="Century Gothic" w:hAnsi="Century Gothic"/>
                <w:b/>
              </w:rPr>
              <w:t>)</w:t>
            </w:r>
          </w:p>
        </w:tc>
        <w:tc>
          <w:tcPr>
            <w:tcW w:w="7370" w:type="dxa"/>
            <w:vAlign w:val="center"/>
          </w:tcPr>
          <w:p w:rsidR="00473D5C" w:rsidRPr="00E83DFF" w:rsidRDefault="00473D5C" w:rsidP="00E83DFF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BO"/>
              </w:rPr>
              <w:t xml:space="preserve">Folder </w:t>
            </w:r>
            <w:r w:rsidR="00E83DFF" w:rsidRPr="00E83DFF">
              <w:rPr>
                <w:rFonts w:ascii="Century Gothic" w:hAnsi="Century Gothic"/>
                <w:lang w:val="es-BO"/>
              </w:rPr>
              <w:t xml:space="preserve">para organizar la tarea de </w:t>
            </w:r>
            <w:r w:rsidR="00E83DFF" w:rsidRPr="0031119E">
              <w:rPr>
                <w:rFonts w:ascii="Century Gothic" w:hAnsi="Century Gothic"/>
                <w:b/>
                <w:lang w:val="es-BO"/>
              </w:rPr>
              <w:t>Estudios Sociales</w:t>
            </w:r>
          </w:p>
        </w:tc>
      </w:tr>
      <w:tr w:rsidR="00ED7B4A" w:rsidRPr="005C5EC3" w:rsidTr="00ED5500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E83DFF" w:rsidRDefault="00E83DFF" w:rsidP="00ED7B4A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color w:val="222A35"/>
                <w:lang w:val="es-ES"/>
              </w:rPr>
              <w:t>Portafolio de 3 anillas de 1”</w:t>
            </w:r>
            <w:r>
              <w:rPr>
                <w:rFonts w:ascii="Century Gothic" w:hAnsi="Century Gothic"/>
                <w:color w:val="222A35"/>
                <w:lang w:val="es-ES"/>
              </w:rPr>
              <w:t xml:space="preserve"> para </w:t>
            </w:r>
            <w:r w:rsidRPr="0031119E">
              <w:rPr>
                <w:rFonts w:ascii="Century Gothic" w:hAnsi="Century Gothic"/>
                <w:b/>
                <w:color w:val="222A35"/>
                <w:lang w:val="es-ES"/>
              </w:rPr>
              <w:t>Ciencia</w:t>
            </w:r>
            <w:r w:rsidR="0031119E">
              <w:rPr>
                <w:rFonts w:ascii="Century Gothic" w:hAnsi="Century Gothic"/>
                <w:b/>
                <w:color w:val="222A35"/>
                <w:lang w:val="es-ES"/>
              </w:rPr>
              <w:t>s</w:t>
            </w:r>
          </w:p>
        </w:tc>
      </w:tr>
      <w:tr w:rsidR="00ED7B4A" w:rsidRPr="005C5EC3" w:rsidTr="00ED5500">
        <w:tc>
          <w:tcPr>
            <w:tcW w:w="2440" w:type="dxa"/>
            <w:vAlign w:val="center"/>
          </w:tcPr>
          <w:p w:rsidR="00ED7B4A" w:rsidRPr="005B6A22" w:rsidRDefault="00E83DFF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proofErr w:type="spellStart"/>
            <w:r>
              <w:rPr>
                <w:rFonts w:ascii="Century Gothic" w:hAnsi="Century Gothic"/>
                <w:b/>
              </w:rPr>
              <w:t>paquete</w:t>
            </w:r>
            <w:proofErr w:type="spellEnd"/>
          </w:p>
        </w:tc>
        <w:tc>
          <w:tcPr>
            <w:tcW w:w="7370" w:type="dxa"/>
            <w:vAlign w:val="center"/>
          </w:tcPr>
          <w:p w:rsidR="00ED7B4A" w:rsidRPr="0031119E" w:rsidRDefault="0031119E" w:rsidP="0031119E">
            <w:pPr>
              <w:rPr>
                <w:rFonts w:ascii="Century Gothic" w:hAnsi="Century Gothic"/>
                <w:lang w:val="es-BO"/>
              </w:rPr>
            </w:pPr>
            <w:r w:rsidRPr="0031119E">
              <w:rPr>
                <w:rFonts w:ascii="Century Gothic" w:hAnsi="Century Gothic"/>
                <w:color w:val="222A35"/>
                <w:lang w:val="es-ES"/>
              </w:rPr>
              <w:t>Paquete de hojas de líneas y con margen</w:t>
            </w:r>
            <w:r w:rsidRPr="00B73DEC">
              <w:rPr>
                <w:rFonts w:ascii="Calibri" w:hAnsi="Calibri"/>
                <w:color w:val="222A35"/>
                <w:lang w:val="es-ES"/>
              </w:rPr>
              <w:t> </w:t>
            </w:r>
            <w:r w:rsidRPr="0031119E">
              <w:rPr>
                <w:rFonts w:ascii="Century Gothic" w:hAnsi="Century Gothic"/>
                <w:lang w:val="es-BO"/>
              </w:rPr>
              <w:t xml:space="preserve"> para el </w:t>
            </w:r>
            <w:r w:rsidRPr="00ED5500">
              <w:rPr>
                <w:rFonts w:ascii="Century Gothic" w:hAnsi="Century Gothic"/>
                <w:b/>
                <w:lang w:val="es-BO"/>
              </w:rPr>
              <w:t>salón de la mañana</w:t>
            </w:r>
          </w:p>
        </w:tc>
      </w:tr>
      <w:tr w:rsidR="00ED7B4A" w:rsidRPr="005C5EC3" w:rsidTr="00ED5500">
        <w:tc>
          <w:tcPr>
            <w:tcW w:w="2440" w:type="dxa"/>
            <w:vAlign w:val="center"/>
          </w:tcPr>
          <w:p w:rsidR="00ED7B4A" w:rsidRPr="005B6A22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ED7B4A" w:rsidRPr="0031119E" w:rsidRDefault="0031119E" w:rsidP="00ED7B4A">
            <w:pPr>
              <w:rPr>
                <w:rFonts w:ascii="Century Gothic" w:hAnsi="Century Gothic"/>
                <w:lang w:val="es-BO"/>
              </w:rPr>
            </w:pPr>
            <w:r w:rsidRPr="0031119E">
              <w:rPr>
                <w:rFonts w:ascii="Century Gothic" w:hAnsi="Century Gothic"/>
                <w:color w:val="222A35"/>
                <w:lang w:val="es-ES"/>
              </w:rPr>
              <w:t xml:space="preserve">Cuaderno de espiral de 5 materias para </w:t>
            </w:r>
            <w:r w:rsidRPr="0031119E">
              <w:rPr>
                <w:rFonts w:ascii="Century Gothic" w:hAnsi="Century Gothic"/>
                <w:b/>
                <w:color w:val="222A35"/>
                <w:lang w:val="es-ES"/>
              </w:rPr>
              <w:t>Ciencia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>s</w:t>
            </w:r>
          </w:p>
        </w:tc>
      </w:tr>
      <w:tr w:rsidR="00ED7B4A" w:rsidRPr="005C5EC3" w:rsidTr="00ED5500">
        <w:tc>
          <w:tcPr>
            <w:tcW w:w="2440" w:type="dxa"/>
            <w:vAlign w:val="center"/>
          </w:tcPr>
          <w:p w:rsidR="00ED7B4A" w:rsidRPr="005B6A22" w:rsidRDefault="0031119E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para </w:t>
            </w:r>
            <w:proofErr w:type="spellStart"/>
            <w:r>
              <w:rPr>
                <w:rFonts w:ascii="Century Gothic" w:hAnsi="Century Gothic"/>
                <w:b/>
              </w:rPr>
              <w:t>cada</w:t>
            </w:r>
            <w:proofErr w:type="spellEnd"/>
            <w:r>
              <w:rPr>
                <w:rFonts w:ascii="Century Gothic" w:hAnsi="Century Gothic"/>
                <w:b/>
              </w:rPr>
              <w:t xml:space="preserve"> </w:t>
            </w:r>
            <w:proofErr w:type="spellStart"/>
            <w:r>
              <w:rPr>
                <w:rFonts w:ascii="Century Gothic" w:hAnsi="Century Gothic"/>
                <w:b/>
              </w:rPr>
              <w:t>materia</w:t>
            </w:r>
            <w:proofErr w:type="spellEnd"/>
          </w:p>
        </w:tc>
        <w:tc>
          <w:tcPr>
            <w:tcW w:w="7370" w:type="dxa"/>
            <w:vAlign w:val="center"/>
          </w:tcPr>
          <w:p w:rsidR="00ED7B4A" w:rsidRPr="0031119E" w:rsidRDefault="0031119E" w:rsidP="00ED7B4A">
            <w:pPr>
              <w:rPr>
                <w:rFonts w:ascii="Century Gothic" w:hAnsi="Century Gothic"/>
                <w:color w:val="222A35"/>
                <w:lang w:val="es-ES"/>
              </w:rPr>
            </w:pPr>
            <w:r w:rsidRPr="0031119E">
              <w:rPr>
                <w:rFonts w:ascii="Century Gothic" w:hAnsi="Century Gothic"/>
                <w:color w:val="222A35"/>
                <w:lang w:val="es-ES"/>
              </w:rPr>
              <w:t xml:space="preserve">Cuaderno de espiral de 3 materias </w:t>
            </w:r>
            <w:r>
              <w:rPr>
                <w:rFonts w:ascii="Century Gothic" w:hAnsi="Century Gothic"/>
                <w:color w:val="222A35"/>
                <w:lang w:val="es-ES"/>
              </w:rPr>
              <w:t xml:space="preserve"> para </w:t>
            </w:r>
            <w:r w:rsidRPr="0031119E">
              <w:rPr>
                <w:rFonts w:ascii="Century Gothic" w:hAnsi="Century Gothic"/>
                <w:b/>
                <w:color w:val="222A35"/>
                <w:lang w:val="es-ES"/>
              </w:rPr>
              <w:t>Salud</w:t>
            </w:r>
            <w:r w:rsidR="00ED5500">
              <w:rPr>
                <w:rFonts w:ascii="Century Gothic" w:hAnsi="Century Gothic"/>
                <w:b/>
                <w:color w:val="222A35"/>
                <w:lang w:val="es-ES"/>
              </w:rPr>
              <w:t xml:space="preserve"> e Inglé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>s</w:t>
            </w:r>
          </w:p>
        </w:tc>
      </w:tr>
      <w:tr w:rsidR="00473D5C" w:rsidRPr="005B6A22" w:rsidTr="00ED5500">
        <w:tc>
          <w:tcPr>
            <w:tcW w:w="2440" w:type="dxa"/>
            <w:vAlign w:val="center"/>
          </w:tcPr>
          <w:p w:rsidR="00473D5C" w:rsidRDefault="00473D5C" w:rsidP="0031119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1 </w:t>
            </w:r>
            <w:r w:rsidR="0031119E">
              <w:rPr>
                <w:rFonts w:ascii="Century Gothic" w:hAnsi="Century Gothic"/>
                <w:b/>
              </w:rPr>
              <w:t>par</w:t>
            </w:r>
          </w:p>
        </w:tc>
        <w:tc>
          <w:tcPr>
            <w:tcW w:w="7370" w:type="dxa"/>
            <w:vAlign w:val="center"/>
          </w:tcPr>
          <w:p w:rsidR="00473D5C" w:rsidRDefault="00ED5500" w:rsidP="0031119E">
            <w:pPr>
              <w:rPr>
                <w:rFonts w:ascii="Century Gothic" w:hAnsi="Century Gothic"/>
              </w:rPr>
            </w:pPr>
            <w:proofErr w:type="spellStart"/>
            <w:r>
              <w:rPr>
                <w:rFonts w:ascii="Century Gothic" w:hAnsi="Century Gothic"/>
              </w:rPr>
              <w:t>Audí</w:t>
            </w:r>
            <w:r w:rsidR="0031119E">
              <w:rPr>
                <w:rFonts w:ascii="Century Gothic" w:hAnsi="Century Gothic"/>
              </w:rPr>
              <w:t>fono</w:t>
            </w:r>
            <w:r>
              <w:rPr>
                <w:rFonts w:ascii="Century Gothic" w:hAnsi="Century Gothic"/>
              </w:rPr>
              <w:t>s</w:t>
            </w:r>
            <w:proofErr w:type="spellEnd"/>
            <w:r w:rsidR="0031119E">
              <w:rPr>
                <w:rFonts w:ascii="Century Gothic" w:hAnsi="Century Gothic"/>
              </w:rPr>
              <w:t xml:space="preserve"> </w:t>
            </w:r>
            <w:r w:rsidR="0031119E" w:rsidRPr="00ED5500">
              <w:rPr>
                <w:rFonts w:ascii="Century Gothic" w:hAnsi="Century Gothic"/>
                <w:b/>
              </w:rPr>
              <w:t>(</w:t>
            </w:r>
            <w:proofErr w:type="spellStart"/>
            <w:r w:rsidR="0031119E" w:rsidRPr="00ED5500">
              <w:rPr>
                <w:rFonts w:ascii="Century Gothic" w:hAnsi="Century Gothic"/>
                <w:b/>
              </w:rPr>
              <w:t>uso</w:t>
            </w:r>
            <w:proofErr w:type="spellEnd"/>
            <w:r w:rsidR="0031119E" w:rsidRPr="00ED5500">
              <w:rPr>
                <w:rFonts w:ascii="Century Gothic" w:hAnsi="Century Gothic"/>
                <w:b/>
              </w:rPr>
              <w:t xml:space="preserve"> personal)</w:t>
            </w:r>
          </w:p>
        </w:tc>
      </w:tr>
      <w:tr w:rsidR="00473D5C" w:rsidRPr="005C5EC3" w:rsidTr="00ED5500">
        <w:tc>
          <w:tcPr>
            <w:tcW w:w="2440" w:type="dxa"/>
            <w:vAlign w:val="center"/>
          </w:tcPr>
          <w:p w:rsidR="00473D5C" w:rsidRDefault="00D50F22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73D5C" w:rsidRPr="0031119E" w:rsidRDefault="00ED5500" w:rsidP="0031119E">
            <w:pPr>
              <w:rPr>
                <w:rFonts w:ascii="Century Gothic" w:hAnsi="Century Gothic"/>
                <w:lang w:val="es-BO"/>
              </w:rPr>
            </w:pPr>
            <w:r>
              <w:rPr>
                <w:rFonts w:ascii="Century Gothic" w:hAnsi="Century Gothic"/>
                <w:color w:val="222A35"/>
                <w:lang w:val="es-ES"/>
              </w:rPr>
              <w:t xml:space="preserve">Cuaderno </w:t>
            </w:r>
            <w:r w:rsidR="0031119E" w:rsidRPr="0031119E">
              <w:rPr>
                <w:rFonts w:ascii="Century Gothic" w:hAnsi="Century Gothic"/>
                <w:color w:val="222A35"/>
                <w:lang w:val="es-ES"/>
              </w:rPr>
              <w:t xml:space="preserve">espiral de 1 materia para </w:t>
            </w:r>
            <w:r w:rsidR="0031119E" w:rsidRPr="0031119E">
              <w:rPr>
                <w:rFonts w:ascii="Century Gothic" w:hAnsi="Century Gothic"/>
                <w:b/>
                <w:color w:val="222A35"/>
                <w:lang w:val="es-ES"/>
              </w:rPr>
              <w:t>Español</w:t>
            </w:r>
          </w:p>
        </w:tc>
      </w:tr>
      <w:tr w:rsidR="00473D5C" w:rsidRPr="005C5EC3" w:rsidTr="00ED5500">
        <w:tc>
          <w:tcPr>
            <w:tcW w:w="2440" w:type="dxa"/>
            <w:vAlign w:val="center"/>
          </w:tcPr>
          <w:p w:rsidR="00473D5C" w:rsidRDefault="00473D5C" w:rsidP="00ED7B4A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</w:p>
        </w:tc>
        <w:tc>
          <w:tcPr>
            <w:tcW w:w="7370" w:type="dxa"/>
            <w:vAlign w:val="center"/>
          </w:tcPr>
          <w:p w:rsidR="00473D5C" w:rsidRPr="0031119E" w:rsidRDefault="0031119E" w:rsidP="0031119E">
            <w:pPr>
              <w:rPr>
                <w:rFonts w:ascii="Century Gothic" w:hAnsi="Century Gothic"/>
                <w:lang w:val="es-BO"/>
              </w:rPr>
            </w:pPr>
            <w:r w:rsidRPr="0031119E">
              <w:rPr>
                <w:rFonts w:ascii="Century Gothic" w:hAnsi="Century Gothic"/>
                <w:color w:val="222A35"/>
                <w:lang w:val="es-ES"/>
              </w:rPr>
              <w:t xml:space="preserve">Mural tríptico para el mural de ciencias </w:t>
            </w:r>
            <w:r>
              <w:rPr>
                <w:rFonts w:ascii="Century Gothic" w:hAnsi="Century Gothic"/>
                <w:b/>
                <w:color w:val="222A35"/>
                <w:lang w:val="es-ES"/>
              </w:rPr>
              <w:t>(</w:t>
            </w:r>
            <w:r w:rsidRPr="0031119E">
              <w:rPr>
                <w:rFonts w:ascii="Century Gothic" w:hAnsi="Century Gothic"/>
                <w:b/>
                <w:color w:val="222A35"/>
                <w:lang w:val="es-ES"/>
              </w:rPr>
              <w:t>se necesitará en enero)</w:t>
            </w:r>
          </w:p>
        </w:tc>
      </w:tr>
      <w:tr w:rsidR="00202A87" w:rsidRPr="005C5EC3" w:rsidTr="00ED5500">
        <w:tc>
          <w:tcPr>
            <w:tcW w:w="2440" w:type="dxa"/>
            <w:vAlign w:val="center"/>
          </w:tcPr>
          <w:p w:rsidR="00202A87" w:rsidRPr="0031119E" w:rsidRDefault="00202A87" w:rsidP="00ED7B4A">
            <w:pPr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70" w:type="dxa"/>
            <w:vAlign w:val="center"/>
          </w:tcPr>
          <w:p w:rsidR="00202A87" w:rsidRPr="0031119E" w:rsidRDefault="00202A87" w:rsidP="00ED7B4A">
            <w:pPr>
              <w:rPr>
                <w:rFonts w:ascii="Century Gothic" w:hAnsi="Century Gothic"/>
                <w:lang w:val="es-BO"/>
              </w:rPr>
            </w:pPr>
          </w:p>
        </w:tc>
      </w:tr>
    </w:tbl>
    <w:p w:rsidR="00BB4FF7" w:rsidRPr="0031119E" w:rsidRDefault="00BB4FF7" w:rsidP="00BB4FF7">
      <w:pPr>
        <w:spacing w:after="0" w:line="240" w:lineRule="auto"/>
        <w:contextualSpacing/>
        <w:rPr>
          <w:rFonts w:ascii="Century Gothic" w:hAnsi="Century Gothic"/>
          <w:b/>
          <w:lang w:val="es-BO"/>
        </w:rPr>
      </w:pPr>
    </w:p>
    <w:tbl>
      <w:tblPr>
        <w:tblStyle w:val="TableGrid"/>
        <w:tblW w:w="0" w:type="auto"/>
        <w:tblInd w:w="517" w:type="dxa"/>
        <w:tblLook w:val="04A0" w:firstRow="1" w:lastRow="0" w:firstColumn="1" w:lastColumn="0" w:noHBand="0" w:noVBand="1"/>
      </w:tblPr>
      <w:tblGrid>
        <w:gridCol w:w="2430"/>
        <w:gridCol w:w="7380"/>
      </w:tblGrid>
      <w:tr w:rsidR="00E83DFF" w:rsidRPr="005B6A22" w:rsidTr="00ED5500">
        <w:tc>
          <w:tcPr>
            <w:tcW w:w="2430" w:type="dxa"/>
            <w:tcBorders>
              <w:top w:val="single" w:sz="18" w:space="0" w:color="ED7D31" w:themeColor="accent2"/>
              <w:left w:val="single" w:sz="18" w:space="0" w:color="ED7D31" w:themeColor="accent2"/>
              <w:right w:val="nil"/>
            </w:tcBorders>
          </w:tcPr>
          <w:p w:rsidR="00E83DFF" w:rsidRPr="0031119E" w:rsidRDefault="00E83DFF" w:rsidP="00E83DFF">
            <w:pPr>
              <w:contextualSpacing/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80" w:type="dxa"/>
            <w:tcBorders>
              <w:top w:val="single" w:sz="18" w:space="0" w:color="ED7D31" w:themeColor="accent2"/>
              <w:left w:val="nil"/>
              <w:right w:val="single" w:sz="18" w:space="0" w:color="ED7D31" w:themeColor="accent2"/>
            </w:tcBorders>
          </w:tcPr>
          <w:p w:rsidR="00E83DFF" w:rsidRPr="00B06BDF" w:rsidRDefault="00E83DFF" w:rsidP="00E83DFF">
            <w:pPr>
              <w:contextualSpacing/>
              <w:rPr>
                <w:rFonts w:ascii="Century Gothic" w:hAnsi="Century Gothic"/>
                <w:b/>
                <w:lang w:val="es-BO"/>
              </w:rPr>
            </w:pPr>
            <w:r w:rsidRPr="00B06BDF">
              <w:rPr>
                <w:rFonts w:ascii="Century Gothic" w:hAnsi="Century Gothic"/>
                <w:b/>
                <w:lang w:val="es-BO"/>
              </w:rPr>
              <w:t>Grandemente apreciado</w:t>
            </w:r>
          </w:p>
        </w:tc>
      </w:tr>
      <w:tr w:rsidR="00E83DFF" w:rsidRPr="005C5EC3" w:rsidTr="00ED5500">
        <w:tc>
          <w:tcPr>
            <w:tcW w:w="2430" w:type="dxa"/>
            <w:tcBorders>
              <w:left w:val="single" w:sz="18" w:space="0" w:color="ED7D31" w:themeColor="accent2"/>
            </w:tcBorders>
            <w:vAlign w:val="center"/>
          </w:tcPr>
          <w:p w:rsidR="00E83DFF" w:rsidRPr="005B6A22" w:rsidRDefault="00E83DFF" w:rsidP="00E83DFF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2 </w:t>
            </w:r>
            <w:proofErr w:type="spellStart"/>
            <w:r>
              <w:rPr>
                <w:rFonts w:ascii="Century Gothic" w:hAnsi="Century Gothic"/>
                <w:b/>
              </w:rPr>
              <w:t>cajas</w:t>
            </w:r>
            <w:proofErr w:type="spellEnd"/>
          </w:p>
        </w:tc>
        <w:tc>
          <w:tcPr>
            <w:tcW w:w="7380" w:type="dxa"/>
            <w:tcBorders>
              <w:right w:val="single" w:sz="18" w:space="0" w:color="ED7D31" w:themeColor="accent2"/>
            </w:tcBorders>
            <w:vAlign w:val="center"/>
          </w:tcPr>
          <w:p w:rsidR="00E83DFF" w:rsidRPr="00ED5500" w:rsidRDefault="00E83DFF" w:rsidP="00ED5500">
            <w:pPr>
              <w:rPr>
                <w:rFonts w:ascii="Century Gothic" w:hAnsi="Century Gothic"/>
                <w:lang w:val="es-BO"/>
              </w:rPr>
            </w:pPr>
            <w:r w:rsidRPr="00ED5500">
              <w:rPr>
                <w:rFonts w:ascii="Century Gothic" w:hAnsi="Century Gothic"/>
                <w:lang w:val="es-BO"/>
              </w:rPr>
              <w:t xml:space="preserve">Pañuelos faciales para </w:t>
            </w:r>
            <w:r w:rsidR="00ED5500" w:rsidRPr="00ED5500">
              <w:rPr>
                <w:rFonts w:ascii="Century Gothic" w:hAnsi="Century Gothic"/>
                <w:lang w:val="es-BO"/>
              </w:rPr>
              <w:t xml:space="preserve">el </w:t>
            </w:r>
            <w:r w:rsidR="00ED5500" w:rsidRPr="005C5EC3">
              <w:rPr>
                <w:rFonts w:ascii="Century Gothic" w:hAnsi="Century Gothic"/>
                <w:b/>
                <w:lang w:val="es-BO"/>
              </w:rPr>
              <w:t>salón de la mañana</w:t>
            </w:r>
          </w:p>
        </w:tc>
      </w:tr>
      <w:tr w:rsidR="00E83DFF" w:rsidRPr="005C5EC3" w:rsidTr="00ED5500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E83DFF" w:rsidRPr="00ED5500" w:rsidRDefault="00E83DFF" w:rsidP="00E83DFF">
            <w:pPr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E83DFF" w:rsidRPr="002077F0" w:rsidRDefault="00E83DFF" w:rsidP="00E83DFF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color w:val="222A35"/>
                <w:lang w:val="es-ES"/>
              </w:rPr>
              <w:t>Toallas húmedas</w:t>
            </w:r>
            <w:r w:rsidR="009A087B">
              <w:rPr>
                <w:rFonts w:ascii="Century Gothic" w:hAnsi="Century Gothic"/>
                <w:color w:val="222A35"/>
                <w:lang w:val="es-ES"/>
              </w:rPr>
              <w:t>, marca</w:t>
            </w:r>
            <w:r w:rsidRPr="00E83DFF">
              <w:rPr>
                <w:rFonts w:ascii="Century Gothic" w:hAnsi="Century Gothic"/>
                <w:color w:val="222A35"/>
                <w:lang w:val="es-ES"/>
              </w:rPr>
              <w:t xml:space="preserve"> </w:t>
            </w:r>
            <w:proofErr w:type="spellStart"/>
            <w:r w:rsidRPr="00E83DFF">
              <w:rPr>
                <w:rFonts w:ascii="Century Gothic" w:hAnsi="Century Gothic"/>
                <w:color w:val="222A35"/>
                <w:lang w:val="es-ES"/>
              </w:rPr>
              <w:t>Clorox</w:t>
            </w:r>
            <w:proofErr w:type="spellEnd"/>
            <w:r w:rsidRPr="00E83DFF">
              <w:rPr>
                <w:rFonts w:ascii="Century Gothic" w:hAnsi="Century Gothic"/>
                <w:color w:val="222A35"/>
                <w:lang w:val="es-ES"/>
              </w:rPr>
              <w:t xml:space="preserve"> / </w:t>
            </w:r>
            <w:proofErr w:type="spellStart"/>
            <w:r w:rsidRPr="00E83DFF">
              <w:rPr>
                <w:rFonts w:ascii="Century Gothic" w:hAnsi="Century Gothic"/>
                <w:color w:val="222A35"/>
                <w:lang w:val="es-ES"/>
              </w:rPr>
              <w:t>Lysol</w:t>
            </w:r>
            <w:proofErr w:type="spellEnd"/>
          </w:p>
        </w:tc>
      </w:tr>
      <w:tr w:rsidR="00E83DFF" w:rsidRPr="005C5EC3" w:rsidTr="00ED5500">
        <w:tc>
          <w:tcPr>
            <w:tcW w:w="2430" w:type="dxa"/>
            <w:tcBorders>
              <w:left w:val="single" w:sz="18" w:space="0" w:color="ED7D31" w:themeColor="accent2"/>
              <w:bottom w:val="single" w:sz="4" w:space="0" w:color="auto"/>
            </w:tcBorders>
            <w:vAlign w:val="center"/>
          </w:tcPr>
          <w:p w:rsidR="00E83DFF" w:rsidRPr="002077F0" w:rsidRDefault="00E83DFF" w:rsidP="00E83DFF">
            <w:pPr>
              <w:rPr>
                <w:rFonts w:ascii="Century Gothic" w:hAnsi="Century Gothic"/>
                <w:b/>
                <w:lang w:val="es-BO"/>
              </w:rPr>
            </w:pPr>
          </w:p>
        </w:tc>
        <w:tc>
          <w:tcPr>
            <w:tcW w:w="7380" w:type="dxa"/>
            <w:tcBorders>
              <w:bottom w:val="single" w:sz="4" w:space="0" w:color="auto"/>
              <w:right w:val="single" w:sz="18" w:space="0" w:color="ED7D31" w:themeColor="accent2"/>
            </w:tcBorders>
            <w:vAlign w:val="center"/>
          </w:tcPr>
          <w:p w:rsidR="00E83DFF" w:rsidRPr="00E83DFF" w:rsidRDefault="00E83DFF" w:rsidP="00E83DFF">
            <w:pPr>
              <w:rPr>
                <w:rFonts w:ascii="Century Gothic" w:hAnsi="Century Gothic"/>
                <w:lang w:val="es-BO"/>
              </w:rPr>
            </w:pPr>
            <w:r w:rsidRPr="00E83DFF">
              <w:rPr>
                <w:rFonts w:ascii="Century Gothic" w:hAnsi="Century Gothic"/>
                <w:lang w:val="es-BO"/>
              </w:rPr>
              <w:t xml:space="preserve">Toallitas húmedas de bebé para </w:t>
            </w:r>
            <w:bookmarkStart w:id="0" w:name="_GoBack"/>
            <w:r w:rsidRPr="005C5EC3">
              <w:rPr>
                <w:rFonts w:ascii="Century Gothic" w:hAnsi="Century Gothic"/>
                <w:b/>
                <w:lang w:val="es-BO"/>
              </w:rPr>
              <w:t>Arte y Ciencia</w:t>
            </w:r>
            <w:bookmarkEnd w:id="0"/>
          </w:p>
        </w:tc>
      </w:tr>
      <w:tr w:rsidR="00E83DFF" w:rsidRPr="005C5EC3" w:rsidTr="00ED5500">
        <w:tc>
          <w:tcPr>
            <w:tcW w:w="2430" w:type="dxa"/>
            <w:tcBorders>
              <w:left w:val="single" w:sz="18" w:space="0" w:color="ED7D31" w:themeColor="accent2"/>
              <w:bottom w:val="single" w:sz="18" w:space="0" w:color="ED7D31" w:themeColor="accent2"/>
            </w:tcBorders>
          </w:tcPr>
          <w:p w:rsidR="00E83DFF" w:rsidRPr="00E83DFF" w:rsidRDefault="00E83DFF" w:rsidP="00E83DFF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  <w:tc>
          <w:tcPr>
            <w:tcW w:w="7380" w:type="dxa"/>
            <w:tcBorders>
              <w:bottom w:val="single" w:sz="18" w:space="0" w:color="ED7D31" w:themeColor="accent2"/>
              <w:right w:val="single" w:sz="18" w:space="0" w:color="ED7D31" w:themeColor="accent2"/>
            </w:tcBorders>
          </w:tcPr>
          <w:p w:rsidR="00E83DFF" w:rsidRPr="00E83DFF" w:rsidRDefault="00E83DFF" w:rsidP="00E83DFF">
            <w:pPr>
              <w:contextualSpacing/>
              <w:rPr>
                <w:rFonts w:ascii="Century Gothic" w:hAnsi="Century Gothic"/>
                <w:lang w:val="es-BO"/>
              </w:rPr>
            </w:pPr>
          </w:p>
        </w:tc>
      </w:tr>
    </w:tbl>
    <w:p w:rsidR="00D535C4" w:rsidRPr="00E83DFF" w:rsidRDefault="00D535C4" w:rsidP="00BB4FF7">
      <w:pPr>
        <w:spacing w:after="0" w:line="240" w:lineRule="auto"/>
        <w:contextualSpacing/>
        <w:rPr>
          <w:rFonts w:ascii="Century Gothic" w:hAnsi="Century Gothic"/>
          <w:b/>
          <w:lang w:val="es-BO"/>
        </w:rPr>
      </w:pPr>
    </w:p>
    <w:p w:rsidR="00A261E8" w:rsidRPr="00E83DFF" w:rsidRDefault="00A261E8" w:rsidP="0091066A">
      <w:pPr>
        <w:jc w:val="center"/>
        <w:rPr>
          <w:rFonts w:ascii="Century Gothic" w:hAnsi="Century Gothic"/>
          <w:b/>
          <w:sz w:val="28"/>
          <w:szCs w:val="28"/>
          <w:lang w:val="es-BO"/>
        </w:rPr>
      </w:pPr>
      <w:r w:rsidRPr="0091066A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column">
                  <wp:posOffset>1352550</wp:posOffset>
                </wp:positionH>
                <wp:positionV relativeFrom="paragraph">
                  <wp:posOffset>31750</wp:posOffset>
                </wp:positionV>
                <wp:extent cx="4238625" cy="1171575"/>
                <wp:effectExtent l="19050" t="19050" r="28575" b="285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1171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3DFF" w:rsidRPr="009461B2" w:rsidRDefault="00E83DFF" w:rsidP="00ED5500">
                            <w:pPr>
                              <w:spacing w:after="0"/>
                              <w:jc w:val="center"/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</w:pP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Póliza de</w:t>
                            </w:r>
                            <w:r w:rsidR="00ED5500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>l</w:t>
                            </w:r>
                            <w:r w:rsidRPr="009461B2">
                              <w:rPr>
                                <w:rFonts w:ascii="Century Gothic" w:hAnsi="Century Gothic"/>
                                <w:b/>
                                <w:u w:val="single"/>
                                <w:lang w:val="es-BO"/>
                              </w:rPr>
                              <w:t xml:space="preserve"> Uniforme</w:t>
                            </w:r>
                          </w:p>
                          <w:p w:rsidR="00E83DFF" w:rsidRDefault="00E83DFF" w:rsidP="00ED55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Pantalón largo, pantalón corto o falda</w:t>
                            </w: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</w:t>
                            </w:r>
                            <w:r w:rsidR="0031119E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o caqui</w:t>
                            </w:r>
                          </w:p>
                          <w:p w:rsidR="00E83DFF" w:rsidRPr="00531973" w:rsidRDefault="00E83DFF" w:rsidP="00ED55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Camisa blanca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,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 xml:space="preserve"> azul </w:t>
                            </w: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marino o celeste</w:t>
                            </w:r>
                          </w:p>
                          <w:p w:rsidR="00E83DFF" w:rsidRDefault="00E83DFF" w:rsidP="00ED55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lang w:val="es-BO"/>
                              </w:rPr>
                              <w:t>Suéter color azul marino, blanco o caqui</w:t>
                            </w:r>
                          </w:p>
                          <w:p w:rsidR="00E83DFF" w:rsidRPr="00531973" w:rsidRDefault="00E83DFF" w:rsidP="00ED550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lang w:val="es-BO"/>
                              </w:rPr>
                            </w:pPr>
                            <w:r w:rsidRPr="0053197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Solamente </w:t>
                            </w:r>
                            <w:r w:rsidRPr="00531973">
                              <w:rPr>
                                <w:rFonts w:ascii="Century Gothic" w:hAnsi="Century Gothic"/>
                                <w:lang w:val="es-BO"/>
                              </w:rPr>
                              <w:t>se permite zapatos tenis.</w:t>
                            </w:r>
                          </w:p>
                          <w:p w:rsidR="002077F0" w:rsidRDefault="00E83DFF" w:rsidP="002077F0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NO SE PERMITE: </w:t>
                            </w:r>
                            <w:r w:rsidR="009A087B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zapatos CON luces, </w:t>
                            </w:r>
                            <w:r w:rsidR="002077F0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sandalias, </w:t>
                            </w:r>
                            <w:r w:rsidR="005C5EC3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o </w:t>
                            </w:r>
                            <w:r w:rsidR="002077F0"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  <w:t xml:space="preserve">botas </w:t>
                            </w:r>
                          </w:p>
                          <w:p w:rsidR="00A261E8" w:rsidRPr="00E83DFF" w:rsidRDefault="00A261E8" w:rsidP="00666A08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Century Gothic" w:hAnsi="Century Gothic"/>
                                <w:b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6.5pt;margin-top:2.5pt;width:333.75pt;height:9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" strokecolor="#002060" strokeweight="2.25pt">
                <v:textbox>
                  <w:txbxContent>
                    <w:p w:rsidR="00E83DFF" w:rsidRPr="009461B2" w:rsidRDefault="00E83DFF" w:rsidP="00ED5500">
                      <w:pPr>
                        <w:spacing w:after="0"/>
                        <w:jc w:val="center"/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</w:pP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Póliza de</w:t>
                      </w:r>
                      <w:r w:rsidR="00ED5500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>l</w:t>
                      </w:r>
                      <w:r w:rsidRPr="009461B2">
                        <w:rPr>
                          <w:rFonts w:ascii="Century Gothic" w:hAnsi="Century Gothic"/>
                          <w:b/>
                          <w:u w:val="single"/>
                          <w:lang w:val="es-BO"/>
                        </w:rPr>
                        <w:t xml:space="preserve"> Uniforme</w:t>
                      </w:r>
                    </w:p>
                    <w:p w:rsidR="00E83DFF" w:rsidRDefault="00E83DFF" w:rsidP="00ED55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Pantalón largo, pantalón corto o falda</w:t>
                      </w: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</w:t>
                      </w:r>
                      <w:r w:rsidR="0031119E">
                        <w:rPr>
                          <w:rFonts w:ascii="Century Gothic" w:hAnsi="Century Gothic"/>
                          <w:lang w:val="es-BO"/>
                        </w:rPr>
                        <w:t xml:space="preserve"> o caqui</w:t>
                      </w:r>
                    </w:p>
                    <w:p w:rsidR="00E83DFF" w:rsidRPr="00531973" w:rsidRDefault="00E83DFF" w:rsidP="00ED55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Camisa blanca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,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 xml:space="preserve"> azul </w:t>
                      </w:r>
                      <w:r>
                        <w:rPr>
                          <w:rFonts w:ascii="Century Gothic" w:hAnsi="Century Gothic"/>
                          <w:lang w:val="es-BO"/>
                        </w:rPr>
                        <w:t>marino o celeste</w:t>
                      </w:r>
                    </w:p>
                    <w:p w:rsidR="00E83DFF" w:rsidRDefault="00E83DFF" w:rsidP="00ED55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lang w:val="es-BO"/>
                        </w:rPr>
                        <w:t>Suéter color azul marino, blanco o caqui</w:t>
                      </w:r>
                    </w:p>
                    <w:p w:rsidR="00E83DFF" w:rsidRPr="00531973" w:rsidRDefault="00E83DFF" w:rsidP="00ED550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lang w:val="es-BO"/>
                        </w:rPr>
                      </w:pPr>
                      <w:r w:rsidRPr="0053197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Solamente </w:t>
                      </w:r>
                      <w:r w:rsidRPr="00531973">
                        <w:rPr>
                          <w:rFonts w:ascii="Century Gothic" w:hAnsi="Century Gothic"/>
                          <w:lang w:val="es-BO"/>
                        </w:rPr>
                        <w:t>se permite zapatos tenis.</w:t>
                      </w:r>
                    </w:p>
                    <w:p w:rsidR="002077F0" w:rsidRDefault="00E83DFF" w:rsidP="002077F0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  <w:r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NO SE PERMITE: </w:t>
                      </w:r>
                      <w:r w:rsidR="009A087B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zapatos CON luces, </w:t>
                      </w:r>
                      <w:r w:rsidR="002077F0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sandalias, </w:t>
                      </w:r>
                      <w:r w:rsidR="005C5EC3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o </w:t>
                      </w:r>
                      <w:r w:rsidR="002077F0">
                        <w:rPr>
                          <w:rFonts w:ascii="Century Gothic" w:hAnsi="Century Gothic"/>
                          <w:b/>
                          <w:lang w:val="es-BO"/>
                        </w:rPr>
                        <w:t xml:space="preserve">botas </w:t>
                      </w:r>
                    </w:p>
                    <w:p w:rsidR="00A261E8" w:rsidRPr="00E83DFF" w:rsidRDefault="00A261E8" w:rsidP="00666A08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Century Gothic" w:hAnsi="Century Gothic"/>
                          <w:b/>
                          <w:lang w:val="es-BO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261E8" w:rsidRPr="00E83DFF" w:rsidRDefault="00A261E8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E83DFF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42C4" w:rsidRPr="00E83DFF" w:rsidRDefault="008342C4" w:rsidP="00BB4FF7">
      <w:pPr>
        <w:spacing w:after="0" w:line="240" w:lineRule="auto"/>
        <w:contextualSpacing/>
        <w:rPr>
          <w:rFonts w:ascii="Century Gothic" w:hAnsi="Century Gothic"/>
          <w:b/>
          <w:sz w:val="28"/>
          <w:szCs w:val="28"/>
          <w:lang w:val="es-BO"/>
        </w:rPr>
      </w:pPr>
    </w:p>
    <w:p w:rsidR="00831EBB" w:rsidRPr="00E83DFF" w:rsidRDefault="00831EBB" w:rsidP="00765D01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</w:pPr>
    </w:p>
    <w:p w:rsidR="00D50F22" w:rsidRPr="005C5EC3" w:rsidRDefault="00D50F22" w:rsidP="002077F0">
      <w:pPr>
        <w:widowControl w:val="0"/>
        <w:overflowPunct w:val="0"/>
        <w:adjustRightInd w:val="0"/>
        <w:contextualSpacing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D50F22" w:rsidRPr="002077F0" w:rsidRDefault="00D50F22" w:rsidP="008342C4">
      <w:pPr>
        <w:widowControl w:val="0"/>
        <w:overflowPunct w:val="0"/>
        <w:adjustRightInd w:val="0"/>
        <w:contextualSpacing/>
        <w:jc w:val="center"/>
        <w:rPr>
          <w:rStyle w:val="Strong"/>
          <w:rFonts w:ascii="Century Gothic" w:hAnsi="Century Gothic" w:cs="Comic Sans MS"/>
          <w:iCs/>
          <w:kern w:val="28"/>
          <w:sz w:val="16"/>
          <w:szCs w:val="16"/>
          <w:lang w:val="es-BO"/>
        </w:rPr>
      </w:pPr>
    </w:p>
    <w:p w:rsidR="00E83DFF" w:rsidRPr="009461B2" w:rsidRDefault="00E83DFF" w:rsidP="00E83DFF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  <w:lang w:val="es-BO"/>
        </w:rPr>
      </w:pPr>
      <w:r w:rsidRPr="009461B2">
        <w:rPr>
          <w:rStyle w:val="Strong"/>
          <w:rFonts w:ascii="Century Gothic" w:hAnsi="Century Gothic" w:cs="Comic Sans MS"/>
          <w:iCs/>
          <w:kern w:val="28"/>
          <w:sz w:val="24"/>
          <w:szCs w:val="24"/>
          <w:lang w:val="es-BO"/>
        </w:rPr>
        <w:t>Obtenga una tarjeta para la biblioteca pública.</w:t>
      </w:r>
    </w:p>
    <w:p w:rsidR="00E83DFF" w:rsidRPr="002E7CD5" w:rsidRDefault="00E83DFF" w:rsidP="00E83DFF">
      <w:pPr>
        <w:widowControl w:val="0"/>
        <w:overflowPunct w:val="0"/>
        <w:adjustRightInd w:val="0"/>
        <w:contextualSpacing/>
        <w:jc w:val="center"/>
        <w:rPr>
          <w:rFonts w:ascii="Century Gothic" w:hAnsi="Century Gothic" w:cs="Comic Sans MS"/>
          <w:b/>
          <w:bCs/>
          <w:iCs/>
          <w:kern w:val="28"/>
          <w:sz w:val="24"/>
          <w:szCs w:val="24"/>
        </w:rPr>
      </w:pPr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¡Se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agradece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su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 xml:space="preserve"> </w:t>
      </w:r>
      <w:proofErr w:type="spellStart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apoyo</w:t>
      </w:r>
      <w:proofErr w:type="spellEnd"/>
      <w:r>
        <w:rPr>
          <w:rStyle w:val="Strong"/>
          <w:rFonts w:ascii="Century Gothic" w:hAnsi="Century Gothic" w:cs="Comic Sans MS"/>
          <w:kern w:val="28"/>
          <w:sz w:val="24"/>
          <w:szCs w:val="24"/>
        </w:rPr>
        <w:t>!</w:t>
      </w:r>
    </w:p>
    <w:sectPr w:rsidR="00E83DFF" w:rsidRPr="002E7CD5" w:rsidSect="005C5EC3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5093"/>
    <w:rsid w:val="00045093"/>
    <w:rsid w:val="00192E85"/>
    <w:rsid w:val="00202A87"/>
    <w:rsid w:val="002077F0"/>
    <w:rsid w:val="00207E7D"/>
    <w:rsid w:val="0031119E"/>
    <w:rsid w:val="004074D5"/>
    <w:rsid w:val="00411A65"/>
    <w:rsid w:val="00445B28"/>
    <w:rsid w:val="00473D5C"/>
    <w:rsid w:val="00556425"/>
    <w:rsid w:val="005B6A22"/>
    <w:rsid w:val="005C5EC3"/>
    <w:rsid w:val="00666A08"/>
    <w:rsid w:val="0075145E"/>
    <w:rsid w:val="00765D01"/>
    <w:rsid w:val="0080346A"/>
    <w:rsid w:val="00822608"/>
    <w:rsid w:val="00831E38"/>
    <w:rsid w:val="00831EBB"/>
    <w:rsid w:val="008342C4"/>
    <w:rsid w:val="008871CA"/>
    <w:rsid w:val="00890F02"/>
    <w:rsid w:val="0091066A"/>
    <w:rsid w:val="00912414"/>
    <w:rsid w:val="009A087B"/>
    <w:rsid w:val="00A261E8"/>
    <w:rsid w:val="00A5027C"/>
    <w:rsid w:val="00BB4FF7"/>
    <w:rsid w:val="00CE5029"/>
    <w:rsid w:val="00D12178"/>
    <w:rsid w:val="00D415B8"/>
    <w:rsid w:val="00D50F22"/>
    <w:rsid w:val="00D535C4"/>
    <w:rsid w:val="00D75BD2"/>
    <w:rsid w:val="00E70DAC"/>
    <w:rsid w:val="00E83DFF"/>
    <w:rsid w:val="00EB48F4"/>
    <w:rsid w:val="00ED5500"/>
    <w:rsid w:val="00ED7B4A"/>
    <w:rsid w:val="00F0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979FC8"/>
  <w15:chartTrackingRefBased/>
  <w15:docId w15:val="{6D71E41D-0559-416B-A025-C4970F1B2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B4F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8342C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2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2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1172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Silva, Maria G.</dc:creator>
  <cp:keywords/>
  <dc:description/>
  <cp:lastModifiedBy>Silva, Maria G.</cp:lastModifiedBy>
  <cp:revision>5</cp:revision>
  <cp:lastPrinted>2018-06-05T16:26:00Z</cp:lastPrinted>
  <dcterms:created xsi:type="dcterms:W3CDTF">2018-05-29T15:13:00Z</dcterms:created>
  <dcterms:modified xsi:type="dcterms:W3CDTF">2018-06-05T16:33:00Z</dcterms:modified>
</cp:coreProperties>
</file>